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C312D8" w14:textId="77777777" w:rsidR="00B5225F" w:rsidRDefault="00B5225F">
      <w:pPr>
        <w:shd w:val="clear" w:color="auto" w:fill="FFFFFF" w:themeFill="background1"/>
        <w:spacing w:after="0"/>
        <w:textAlignment w:val="baseline"/>
        <w:rPr>
          <w:rFonts w:ascii="Volvo Novum 3.1" w:eastAsia="Volvo Novum 3.1" w:hAnsi="Volvo Novum 3.1" w:cs="Volvo Novum 3.1"/>
          <w:b/>
          <w:bCs/>
          <w:color w:val="000000" w:themeColor="text1"/>
          <w:sz w:val="20"/>
          <w:szCs w:val="20"/>
          <w:lang w:val="en-US"/>
        </w:rPr>
      </w:pPr>
    </w:p>
    <w:p w14:paraId="3DC312D9" w14:textId="77777777" w:rsidR="00B5225F" w:rsidRDefault="000B1694">
      <w:pPr>
        <w:shd w:val="clear" w:color="auto" w:fill="FFFFFF" w:themeFill="background1"/>
        <w:spacing w:after="0"/>
        <w:textAlignment w:val="baseline"/>
        <w:rPr>
          <w:rFonts w:ascii="Volvo Novum 3.1" w:eastAsia="Volvo Novum 3.1" w:hAnsi="Volvo Novum 3.1" w:cs="Volvo Novum 3.1"/>
          <w:b/>
          <w:bCs/>
          <w:color w:val="000000" w:themeColor="text1"/>
          <w:sz w:val="20"/>
          <w:szCs w:val="20"/>
          <w:lang w:val="de-DE"/>
        </w:rPr>
      </w:pPr>
      <w:r>
        <w:rPr>
          <w:rFonts w:ascii="Volvo Novum 3.1" w:eastAsia="Volvo Novum 3.1" w:hAnsi="Volvo Novum 3.1" w:cs="Volvo Novum 3.1"/>
          <w:b/>
          <w:bCs/>
          <w:color w:val="000000" w:themeColor="text1"/>
          <w:sz w:val="20"/>
          <w:szCs w:val="20"/>
          <w:lang w:val="de-DE"/>
        </w:rPr>
        <w:t>PRESSEMITTEILUNG  </w:t>
      </w:r>
    </w:p>
    <w:p w14:paraId="3DC312DA" w14:textId="77777777" w:rsidR="00B5225F" w:rsidRDefault="00B5225F">
      <w:pPr>
        <w:shd w:val="clear" w:color="auto" w:fill="FFFFFF" w:themeFill="background1"/>
        <w:spacing w:after="0"/>
        <w:textAlignment w:val="baseline"/>
        <w:rPr>
          <w:rFonts w:ascii="Volvo Novum 3.1" w:hAnsi="Volvo Novum 3.1"/>
          <w:color w:val="000000"/>
          <w:sz w:val="40"/>
          <w:szCs w:val="40"/>
          <w:lang w:val="de-DE" w:eastAsia="en-GB"/>
        </w:rPr>
      </w:pPr>
    </w:p>
    <w:p w14:paraId="3DC312DB" w14:textId="77777777" w:rsidR="00B5225F" w:rsidRDefault="000B1694">
      <w:pPr>
        <w:shd w:val="clear" w:color="auto" w:fill="FFFFFF" w:themeFill="background1"/>
        <w:spacing w:after="0"/>
        <w:jc w:val="both"/>
        <w:textAlignment w:val="baseline"/>
        <w:rPr>
          <w:rFonts w:ascii="Volvo Novum 3.1" w:hAnsi="Volvo Novum 3.1"/>
          <w:color w:val="000000"/>
          <w:sz w:val="40"/>
          <w:szCs w:val="40"/>
          <w:lang w:val="de-DE" w:eastAsia="en-GB"/>
        </w:rPr>
      </w:pPr>
      <w:r>
        <w:rPr>
          <w:rFonts w:ascii="Volvo Novum 3.1" w:hAnsi="Volvo Novum 3.1"/>
          <w:color w:val="000000"/>
          <w:sz w:val="40"/>
          <w:szCs w:val="40"/>
          <w:lang w:val="de-DE" w:eastAsia="en-GB"/>
        </w:rPr>
        <w:t>Volvo Construction Equipment bringt den EWR150 Electric auf den europäischen Markt</w:t>
      </w:r>
    </w:p>
    <w:p w14:paraId="3DC312DC" w14:textId="77777777" w:rsidR="00B5225F" w:rsidRDefault="00B5225F">
      <w:pPr>
        <w:shd w:val="clear" w:color="auto" w:fill="FFFFFF" w:themeFill="background1"/>
        <w:spacing w:after="0"/>
        <w:jc w:val="both"/>
        <w:textAlignment w:val="baseline"/>
        <w:rPr>
          <w:rFonts w:ascii="Volvo Novum 3.1" w:eastAsia="Volvo Novum 3.1" w:hAnsi="Volvo Novum 3.1" w:cs="Volvo Novum 3.1"/>
          <w:b/>
          <w:bCs/>
          <w:color w:val="000000" w:themeColor="text1"/>
          <w:sz w:val="22"/>
          <w:szCs w:val="22"/>
          <w:lang w:val="de-DE"/>
        </w:rPr>
      </w:pPr>
    </w:p>
    <w:p w14:paraId="3DC312DD" w14:textId="77777777" w:rsidR="00B5225F" w:rsidRDefault="000B1694">
      <w:pPr>
        <w:shd w:val="clear" w:color="auto" w:fill="FFFFFF" w:themeFill="background1"/>
        <w:spacing w:after="0"/>
        <w:jc w:val="both"/>
        <w:textAlignment w:val="baseline"/>
        <w:rPr>
          <w:rFonts w:ascii="Volvo Novum 3.1" w:eastAsia="Volvo Novum 3.1" w:hAnsi="Volvo Novum 3.1" w:cs="Volvo Novum 3.1"/>
          <w:b/>
          <w:bCs/>
          <w:color w:val="000000" w:themeColor="text1"/>
          <w:sz w:val="22"/>
          <w:szCs w:val="22"/>
          <w:lang w:val="de-DE"/>
        </w:rPr>
      </w:pPr>
      <w:r>
        <w:rPr>
          <w:rFonts w:ascii="Volvo Novum 3.1" w:eastAsia="Volvo Novum 3.1" w:hAnsi="Volvo Novum 3.1" w:cs="Volvo Novum 3.1"/>
          <w:b/>
          <w:bCs/>
          <w:color w:val="000000" w:themeColor="text1"/>
          <w:sz w:val="22"/>
          <w:szCs w:val="22"/>
          <w:lang w:val="de-DE"/>
        </w:rPr>
        <w:t>Volvo Construction Equipment bringt mit dem EWR150 Electric seinen ersten vollelektrischen Mobilbagger auf den Markt. Europa ist die erste Region, in der Kunden auf diese emissionsfreie Maschine zugreifen können.</w:t>
      </w:r>
    </w:p>
    <w:p w14:paraId="3DC312DE" w14:textId="77777777" w:rsidR="00B5225F" w:rsidRDefault="00B5225F">
      <w:pPr>
        <w:shd w:val="clear" w:color="auto" w:fill="FFFFFF" w:themeFill="background1"/>
        <w:spacing w:after="0"/>
        <w:jc w:val="both"/>
        <w:rPr>
          <w:rFonts w:ascii="Volvo Novum 3.1" w:eastAsia="Volvo Novum 3.1" w:hAnsi="Volvo Novum 3.1" w:cs="Volvo Novum 3.1"/>
          <w:b/>
          <w:bCs/>
          <w:color w:val="000000" w:themeColor="text1"/>
          <w:sz w:val="22"/>
          <w:szCs w:val="22"/>
          <w:lang w:val="de-DE"/>
        </w:rPr>
      </w:pPr>
    </w:p>
    <w:p w14:paraId="3DC312DF" w14:textId="77777777" w:rsidR="00B5225F" w:rsidRDefault="000B1694">
      <w:pPr>
        <w:shd w:val="clear" w:color="auto" w:fill="FFFFFF" w:themeFill="background1"/>
        <w:spacing w:after="0"/>
        <w:jc w:val="both"/>
      </w:pPr>
      <w:r>
        <w:rPr>
          <w:noProof/>
        </w:rPr>
        <w:drawing>
          <wp:inline distT="0" distB="0" distL="0" distR="0" wp14:anchorId="3DC31349" wp14:editId="3DC3134A">
            <wp:extent cx="5762625" cy="2962275"/>
            <wp:effectExtent l="0" t="0" r="0" b="0"/>
            <wp:docPr id="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rawing"/>
                    <pic:cNvPicPr>
                      <a:picLocks noChangeAspect="1" noChangeArrowheads="1"/>
                    </pic:cNvPicPr>
                  </pic:nvPicPr>
                  <pic:blipFill>
                    <a:blip r:embed="rId9"/>
                    <a:stretch>
                      <a:fillRect/>
                    </a:stretch>
                  </pic:blipFill>
                  <pic:spPr bwMode="auto">
                    <a:xfrm>
                      <a:off x="0" y="0"/>
                      <a:ext cx="5762625" cy="2962275"/>
                    </a:xfrm>
                    <a:prstGeom prst="rect">
                      <a:avLst/>
                    </a:prstGeom>
                    <a:noFill/>
                  </pic:spPr>
                </pic:pic>
              </a:graphicData>
            </a:graphic>
          </wp:inline>
        </w:drawing>
      </w:r>
    </w:p>
    <w:p w14:paraId="3DC312E0" w14:textId="77777777" w:rsidR="00B5225F" w:rsidRDefault="00B5225F">
      <w:pPr>
        <w:shd w:val="clear" w:color="auto" w:fill="FFFFFF" w:themeFill="background1"/>
        <w:spacing w:after="0"/>
        <w:jc w:val="both"/>
        <w:textAlignment w:val="baseline"/>
        <w:rPr>
          <w:rFonts w:ascii="Volvo Novum 3.1" w:eastAsia="Volvo Novum 3.1" w:hAnsi="Volvo Novum 3.1" w:cs="Volvo Novum 3.1"/>
          <w:b/>
          <w:bCs/>
          <w:color w:val="000000" w:themeColor="text1"/>
          <w:sz w:val="22"/>
          <w:szCs w:val="22"/>
          <w:lang w:val="en-GB"/>
        </w:rPr>
      </w:pPr>
    </w:p>
    <w:p w14:paraId="3DC312E1" w14:textId="77777777" w:rsidR="00B5225F" w:rsidRDefault="000B1694">
      <w:pPr>
        <w:shd w:val="clear" w:color="auto" w:fill="FFFFFF" w:themeFill="background1"/>
        <w:spacing w:after="0"/>
        <w:jc w:val="both"/>
        <w:textAlignment w:val="baseline"/>
        <w:rPr>
          <w:rFonts w:ascii="Volvo Novum 3.1" w:eastAsia="Volvo Novum 3.1" w:hAnsi="Volvo Novum 3.1" w:cs="Volvo Novum 3.1"/>
          <w:color w:val="000000" w:themeColor="text1"/>
          <w:sz w:val="22"/>
          <w:szCs w:val="22"/>
          <w:lang w:val="de-DE"/>
        </w:rPr>
      </w:pPr>
      <w:r>
        <w:rPr>
          <w:rFonts w:ascii="Volvo Novum 3.1" w:eastAsia="Volvo Novum 3.1" w:hAnsi="Volvo Novum 3.1" w:cs="Volvo Novum 3.1"/>
          <w:color w:val="000000" w:themeColor="text1"/>
          <w:sz w:val="22"/>
          <w:szCs w:val="22"/>
          <w:lang w:val="de-DE"/>
        </w:rPr>
        <w:t>Aufbauend auf seinem marktführenden Elektro-Portfolio bringt Volvo Construction Equipment (Volvo CE) mit dem EWR150 Electric erstmals einen emissionsfreien Antrieb in das Segment der Mobilbagger. Die 15- bis 17-Tonnen-Maschine bietet die gleiche bewährte Leistung, den gleichen Komfort und die gleiche Zuverlässigkeit wie ihr konventionelles Diesel-Pendant.</w:t>
      </w:r>
    </w:p>
    <w:p w14:paraId="3DC312E2" w14:textId="77777777" w:rsidR="00B5225F" w:rsidRDefault="00B5225F">
      <w:pPr>
        <w:shd w:val="clear" w:color="auto" w:fill="FFFFFF" w:themeFill="background1"/>
        <w:spacing w:after="0"/>
        <w:jc w:val="both"/>
        <w:textAlignment w:val="baseline"/>
        <w:rPr>
          <w:rFonts w:ascii="Volvo Novum 3.1" w:eastAsia="Volvo Novum 3.1" w:hAnsi="Volvo Novum 3.1" w:cs="Volvo Novum 3.1"/>
          <w:color w:val="000000" w:themeColor="text1"/>
          <w:sz w:val="22"/>
          <w:szCs w:val="22"/>
          <w:lang w:val="de-DE"/>
        </w:rPr>
      </w:pPr>
    </w:p>
    <w:p w14:paraId="3DC312E3" w14:textId="77777777" w:rsidR="00B5225F" w:rsidRDefault="000B1694">
      <w:pPr>
        <w:shd w:val="clear" w:color="auto" w:fill="FFFFFF" w:themeFill="background1"/>
        <w:spacing w:after="0"/>
        <w:jc w:val="both"/>
        <w:textAlignment w:val="baseline"/>
        <w:rPr>
          <w:rFonts w:ascii="Volvo Novum 3.1" w:eastAsia="Volvo Novum 3.1" w:hAnsi="Volvo Novum 3.1" w:cs="Volvo Novum 3.1"/>
          <w:color w:val="000000" w:themeColor="text1"/>
          <w:sz w:val="22"/>
          <w:szCs w:val="22"/>
          <w:lang w:val="de-DE"/>
        </w:rPr>
      </w:pPr>
      <w:r>
        <w:rPr>
          <w:rFonts w:ascii="Volvo Novum 3.1" w:eastAsia="Volvo Novum 3.1" w:hAnsi="Volvo Novum 3.1" w:cs="Volvo Novum 3.1"/>
          <w:color w:val="000000" w:themeColor="text1"/>
          <w:sz w:val="22"/>
          <w:szCs w:val="22"/>
          <w:lang w:val="de-DE"/>
        </w:rPr>
        <w:t>Der EWR150 Electric verbindet herausragende Mobilität mit emissionsfreiem Betrieb und ist so konzipiert, dass er selbstständig fahren und auf öffentlichen Straßen eingesetzt werden kann, ohne einen Transportanhänger zu benötigen. Das prädestiniert ihn als effiziente und flexible Lösung für eine Vielzahl von Anwendungen, insbesondere in städtischen Umgebungen, in denen Zugänglichkeit, Lärmreduzierung und Nachhaltigkeit zunehmend an Bedeutung gewinnen.</w:t>
      </w:r>
    </w:p>
    <w:p w14:paraId="3DC312E4" w14:textId="77777777" w:rsidR="00B5225F" w:rsidRDefault="00B5225F">
      <w:pPr>
        <w:shd w:val="clear" w:color="auto" w:fill="FFFFFF" w:themeFill="background1"/>
        <w:spacing w:after="0"/>
        <w:jc w:val="both"/>
        <w:textAlignment w:val="baseline"/>
        <w:rPr>
          <w:rFonts w:ascii="Volvo Novum 3.1" w:eastAsia="Volvo Novum 3.1" w:hAnsi="Volvo Novum 3.1" w:cs="Volvo Novum 3.1"/>
          <w:color w:val="000000" w:themeColor="text1"/>
          <w:sz w:val="22"/>
          <w:szCs w:val="22"/>
          <w:lang w:val="de-DE"/>
        </w:rPr>
      </w:pPr>
    </w:p>
    <w:p w14:paraId="3DC312E5" w14:textId="77777777" w:rsidR="00B5225F" w:rsidRDefault="000B1694">
      <w:pPr>
        <w:shd w:val="clear" w:color="auto" w:fill="FFFFFF" w:themeFill="background1"/>
        <w:spacing w:after="0"/>
        <w:jc w:val="both"/>
        <w:textAlignment w:val="baseline"/>
        <w:rPr>
          <w:rFonts w:ascii="Volvo Novum 3.1" w:eastAsia="Volvo Novum 3.1" w:hAnsi="Volvo Novum 3.1" w:cs="Volvo Novum 3.1"/>
          <w:color w:val="000000" w:themeColor="text1"/>
          <w:sz w:val="22"/>
          <w:szCs w:val="22"/>
          <w:lang w:val="de-DE"/>
        </w:rPr>
      </w:pPr>
      <w:r>
        <w:rPr>
          <w:rFonts w:ascii="Volvo Novum 3.1" w:eastAsia="Volvo Novum 3.1" w:hAnsi="Volvo Novum 3.1" w:cs="Volvo Novum 3.1"/>
          <w:color w:val="000000" w:themeColor="text1"/>
          <w:sz w:val="22"/>
          <w:szCs w:val="22"/>
          <w:lang w:val="de-DE"/>
        </w:rPr>
        <w:t xml:space="preserve">Das Herzstück der Maschine ist ein neues Antriebskonzept. Ein elektrischer Fahrmotor in Kombination mit einem hydraulischen Energierückgewinnungssystem am Ausleger sorgt für lange Betriebszeiten (in der Regel 8 bis 10 Stunden, je nach Einsatz) und optimiert gleichzeitig die Energieeffizienz. </w:t>
      </w:r>
    </w:p>
    <w:p w14:paraId="3DC312E6" w14:textId="77777777" w:rsidR="00B5225F" w:rsidRDefault="000B1694">
      <w:pPr>
        <w:shd w:val="clear" w:color="auto" w:fill="FFFFFF" w:themeFill="background1"/>
        <w:spacing w:after="0"/>
        <w:jc w:val="both"/>
        <w:textAlignment w:val="baseline"/>
        <w:rPr>
          <w:rFonts w:ascii="Volvo Novum 3.1" w:eastAsia="Volvo Novum 3.1" w:hAnsi="Volvo Novum 3.1" w:cs="Volvo Novum 3.1"/>
          <w:color w:val="000000" w:themeColor="text1"/>
          <w:sz w:val="22"/>
          <w:szCs w:val="22"/>
          <w:lang w:val="de-DE"/>
        </w:rPr>
      </w:pPr>
      <w:r>
        <w:rPr>
          <w:rFonts w:ascii="Volvo Novum 3.1" w:eastAsia="Volvo Novum 3.1" w:hAnsi="Volvo Novum 3.1" w:cs="Volvo Novum 3.1"/>
          <w:color w:val="000000" w:themeColor="text1"/>
          <w:sz w:val="22"/>
          <w:szCs w:val="22"/>
          <w:lang w:val="de-DE"/>
        </w:rPr>
        <w:lastRenderedPageBreak/>
        <w:t xml:space="preserve"> </w:t>
      </w:r>
    </w:p>
    <w:p w14:paraId="3DC312E7" w14:textId="1B2A6C3E" w:rsidR="00B5225F" w:rsidRDefault="000B1694">
      <w:pPr>
        <w:shd w:val="clear" w:color="auto" w:fill="FFFFFF" w:themeFill="background1"/>
        <w:spacing w:after="0"/>
        <w:jc w:val="both"/>
        <w:textAlignment w:val="baseline"/>
        <w:rPr>
          <w:rFonts w:ascii="Volvo Novum 3.1" w:eastAsia="Volvo Novum 3.1" w:hAnsi="Volvo Novum 3.1" w:cs="Volvo Novum 3.1"/>
          <w:color w:val="000000" w:themeColor="text1"/>
          <w:sz w:val="22"/>
          <w:szCs w:val="22"/>
          <w:lang w:val="de-DE"/>
        </w:rPr>
      </w:pPr>
      <w:r>
        <w:rPr>
          <w:rFonts w:ascii="Volvo Novum 3.1" w:eastAsia="Volvo Novum 3.1" w:hAnsi="Volvo Novum 3.1" w:cs="Volvo Novum 3.1"/>
          <w:color w:val="000000" w:themeColor="text1"/>
          <w:sz w:val="22"/>
          <w:szCs w:val="22"/>
          <w:lang w:val="de-DE"/>
        </w:rPr>
        <w:t>Um die Flexibilität weiter zu erhöhen, bietet der EWR150 Electric auch mehrere Lademöglichkeiten, darunter DC-Schnellladen mit bis zu 150 kW und integriertes AC-Laden mit bis zu 22 kW für Standzeiten über Nacht. Das Ergebnis ist eine hochproduktive Maschine, die den Energieverbrauch minimiert und gleichzeitig die Bediener durch eine</w:t>
      </w:r>
      <w:r w:rsidR="005D57B1">
        <w:rPr>
          <w:rFonts w:ascii="Volvo Novum 3.1" w:eastAsia="Volvo Novum 3.1" w:hAnsi="Volvo Novum 3.1" w:cs="Volvo Novum 3.1"/>
          <w:color w:val="000000" w:themeColor="text1"/>
          <w:sz w:val="22"/>
          <w:szCs w:val="22"/>
          <w:lang w:val="de-DE"/>
        </w:rPr>
        <w:t>n</w:t>
      </w:r>
      <w:r>
        <w:rPr>
          <w:rFonts w:ascii="Volvo Novum 3.1" w:eastAsia="Volvo Novum 3.1" w:hAnsi="Volvo Novum 3.1" w:cs="Volvo Novum 3.1"/>
          <w:color w:val="000000" w:themeColor="text1"/>
          <w:sz w:val="22"/>
          <w:szCs w:val="22"/>
          <w:lang w:val="de-DE"/>
        </w:rPr>
        <w:t xml:space="preserve"> gleichmäßigen, reaktionsschnellen Leistungsabruf unterstützt. </w:t>
      </w:r>
    </w:p>
    <w:p w14:paraId="3DC312E8" w14:textId="77777777" w:rsidR="00B5225F" w:rsidRDefault="00B5225F">
      <w:pPr>
        <w:shd w:val="clear" w:color="auto" w:fill="FFFFFF" w:themeFill="background1"/>
        <w:spacing w:after="0"/>
        <w:jc w:val="both"/>
        <w:rPr>
          <w:rFonts w:ascii="Volvo Novum 3.1" w:eastAsia="Volvo Novum 3.1" w:hAnsi="Volvo Novum 3.1" w:cs="Volvo Novum 3.1"/>
          <w:color w:val="000000" w:themeColor="text1"/>
          <w:sz w:val="22"/>
          <w:szCs w:val="22"/>
          <w:lang w:val="de-DE"/>
        </w:rPr>
      </w:pPr>
    </w:p>
    <w:p w14:paraId="3DC312E9" w14:textId="77777777" w:rsidR="00B5225F" w:rsidRDefault="000B1694">
      <w:pPr>
        <w:shd w:val="clear" w:color="auto" w:fill="FFFFFF" w:themeFill="background1"/>
        <w:spacing w:after="0"/>
        <w:jc w:val="both"/>
      </w:pPr>
      <w:r>
        <w:rPr>
          <w:noProof/>
        </w:rPr>
        <w:drawing>
          <wp:inline distT="0" distB="0" distL="0" distR="0" wp14:anchorId="3DC3134B" wp14:editId="3DC3134C">
            <wp:extent cx="5762625" cy="2952750"/>
            <wp:effectExtent l="0" t="0" r="0" b="0"/>
            <wp:docPr id="2" name="Bil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d2"/>
                    <pic:cNvPicPr>
                      <a:picLocks noChangeAspect="1" noChangeArrowheads="1"/>
                    </pic:cNvPicPr>
                  </pic:nvPicPr>
                  <pic:blipFill>
                    <a:blip r:embed="rId10"/>
                    <a:stretch>
                      <a:fillRect/>
                    </a:stretch>
                  </pic:blipFill>
                  <pic:spPr bwMode="auto">
                    <a:xfrm>
                      <a:off x="0" y="0"/>
                      <a:ext cx="5762625" cy="2952750"/>
                    </a:xfrm>
                    <a:prstGeom prst="rect">
                      <a:avLst/>
                    </a:prstGeom>
                    <a:noFill/>
                  </pic:spPr>
                </pic:pic>
              </a:graphicData>
            </a:graphic>
          </wp:inline>
        </w:drawing>
      </w:r>
    </w:p>
    <w:p w14:paraId="3DC312EA" w14:textId="77777777" w:rsidR="00B5225F" w:rsidRDefault="00B5225F">
      <w:pPr>
        <w:shd w:val="clear" w:color="auto" w:fill="FFFFFF" w:themeFill="background1"/>
        <w:spacing w:after="0"/>
        <w:jc w:val="both"/>
        <w:textAlignment w:val="baseline"/>
        <w:rPr>
          <w:rFonts w:ascii="Volvo Novum 3.1" w:eastAsia="Volvo Novum 3.1" w:hAnsi="Volvo Novum 3.1" w:cs="Volvo Novum 3.1"/>
          <w:color w:val="000000" w:themeColor="text1"/>
          <w:sz w:val="22"/>
          <w:szCs w:val="22"/>
          <w:lang w:val="en-GB"/>
        </w:rPr>
      </w:pPr>
    </w:p>
    <w:p w14:paraId="3DC312EB" w14:textId="77777777" w:rsidR="00B5225F" w:rsidRDefault="000B1694">
      <w:pPr>
        <w:shd w:val="clear" w:color="auto" w:fill="FFFFFF" w:themeFill="background1"/>
        <w:spacing w:after="0"/>
        <w:jc w:val="both"/>
        <w:textAlignment w:val="baseline"/>
        <w:rPr>
          <w:rFonts w:ascii="Volvo Novum 3.1" w:eastAsia="Volvo Novum 3.1" w:hAnsi="Volvo Novum 3.1" w:cs="Volvo Novum 3.1"/>
          <w:color w:val="000000" w:themeColor="text1"/>
          <w:sz w:val="22"/>
          <w:szCs w:val="22"/>
          <w:lang w:val="de-DE"/>
        </w:rPr>
      </w:pPr>
      <w:r>
        <w:rPr>
          <w:rFonts w:ascii="Volvo Novum 3.1" w:eastAsia="Volvo Novum 3.1" w:hAnsi="Volvo Novum 3.1" w:cs="Volvo Novum 3.1"/>
          <w:color w:val="000000" w:themeColor="text1"/>
          <w:sz w:val="22"/>
          <w:szCs w:val="22"/>
          <w:lang w:val="de-DE"/>
        </w:rPr>
        <w:t>Der EWR150 Electric, der seine Kundenpremiere auf den Volvo Days 2024 feierte, kehrt in serienreifer Form zu den Volvo Days 2026 zurück und zeigt, wie Volvo CE Innovation in praxisgerechte Lösungen umsetzt. Marc Engels, Global Product Manager bei Volvo CE: „Mit dem EWR150 Electric haben wir die Elektrotechnologie so auf das Segment der Mobilbagger übertragen, dass die Kunden die Maschine wie gewohnt nutzen können. Indem wir den Elektro-Mobilbagger zuerst in Europa auf den Markt bringen, reagieren wir direkt auf die Kundennachfrage nach Lösungen, um ohne Kompromisse bei Produktivität und Leistungsfähigkeit in städtischen und lärmempfindlichen Umgebungen effizient arbeiten zu können.“</w:t>
      </w:r>
    </w:p>
    <w:p w14:paraId="3DC312EC" w14:textId="77777777" w:rsidR="00B5225F" w:rsidRDefault="00B5225F">
      <w:pPr>
        <w:shd w:val="clear" w:color="auto" w:fill="FFFFFF" w:themeFill="background1"/>
        <w:spacing w:after="0"/>
        <w:jc w:val="both"/>
        <w:textAlignment w:val="baseline"/>
        <w:rPr>
          <w:rFonts w:ascii="Volvo Novum 3.1" w:eastAsia="Volvo Novum 3.1" w:hAnsi="Volvo Novum 3.1" w:cs="Volvo Novum 3.1"/>
          <w:color w:val="000000" w:themeColor="text1"/>
          <w:sz w:val="22"/>
          <w:szCs w:val="22"/>
          <w:lang w:val="de-DE"/>
        </w:rPr>
      </w:pPr>
    </w:p>
    <w:p w14:paraId="3DC312ED" w14:textId="77777777" w:rsidR="00B5225F" w:rsidRDefault="000B1694">
      <w:pPr>
        <w:shd w:val="clear" w:color="auto" w:fill="FFFFFF" w:themeFill="background1"/>
        <w:spacing w:after="0"/>
        <w:jc w:val="both"/>
        <w:textAlignment w:val="baseline"/>
        <w:rPr>
          <w:rFonts w:ascii="Volvo Novum 3.1" w:eastAsia="Volvo Novum 3.1" w:hAnsi="Volvo Novum 3.1" w:cs="Volvo Novum 3.1"/>
          <w:b/>
          <w:bCs/>
          <w:color w:val="000000" w:themeColor="text1"/>
          <w:sz w:val="22"/>
          <w:szCs w:val="22"/>
          <w:lang w:val="de-DE"/>
        </w:rPr>
      </w:pPr>
      <w:r>
        <w:rPr>
          <w:rFonts w:ascii="Volvo Novum 3.1" w:eastAsia="Volvo Novum 3.1" w:hAnsi="Volvo Novum 3.1" w:cs="Volvo Novum 3.1"/>
          <w:b/>
          <w:bCs/>
          <w:color w:val="000000" w:themeColor="text1"/>
          <w:sz w:val="22"/>
          <w:szCs w:val="22"/>
          <w:lang w:val="de-DE"/>
        </w:rPr>
        <w:t>Entwickelt für Vielseitigkeit, Effizienz und geringe Umweltbelastung</w:t>
      </w:r>
    </w:p>
    <w:p w14:paraId="3DC312EE" w14:textId="77777777" w:rsidR="00B5225F" w:rsidRDefault="00B5225F">
      <w:pPr>
        <w:shd w:val="clear" w:color="auto" w:fill="FFFFFF" w:themeFill="background1"/>
        <w:spacing w:after="0"/>
        <w:jc w:val="both"/>
        <w:textAlignment w:val="baseline"/>
        <w:rPr>
          <w:rFonts w:ascii="Volvo Novum 3.1" w:eastAsia="Volvo Novum 3.1" w:hAnsi="Volvo Novum 3.1" w:cs="Volvo Novum 3.1"/>
          <w:color w:val="000000" w:themeColor="text1"/>
          <w:sz w:val="22"/>
          <w:szCs w:val="22"/>
          <w:lang w:val="de-DE"/>
        </w:rPr>
      </w:pPr>
    </w:p>
    <w:p w14:paraId="3DC312EF" w14:textId="77777777" w:rsidR="00B5225F" w:rsidRDefault="000B1694">
      <w:pPr>
        <w:shd w:val="clear" w:color="auto" w:fill="FFFFFF" w:themeFill="background1"/>
        <w:spacing w:after="0"/>
        <w:jc w:val="both"/>
        <w:textAlignment w:val="baseline"/>
        <w:rPr>
          <w:rFonts w:ascii="Volvo Novum 3.1" w:eastAsia="Volvo Novum 3.1" w:hAnsi="Volvo Novum 3.1" w:cs="Volvo Novum 3.1"/>
          <w:color w:val="000000" w:themeColor="text1"/>
          <w:sz w:val="22"/>
          <w:szCs w:val="22"/>
          <w:lang w:val="de-DE"/>
        </w:rPr>
      </w:pPr>
      <w:r>
        <w:rPr>
          <w:rFonts w:ascii="Volvo Novum 3.1" w:eastAsia="Volvo Novum 3.1" w:hAnsi="Volvo Novum 3.1" w:cs="Volvo Novum 3.1"/>
          <w:color w:val="000000" w:themeColor="text1"/>
          <w:sz w:val="22"/>
          <w:szCs w:val="22"/>
          <w:lang w:val="de-DE"/>
        </w:rPr>
        <w:t xml:space="preserve">Mit seinem leisen, emissionsfreien Betrieb ist der EWR150 Electric eine äußerst vielseitige Maschine für eine breite Palette von Anwendungen. In städtischen Gebieten und lärmempfindlichen Umgebungen ermöglicht er größere Flexibilität, einschließlich des Einsatzes außerhalb der üblichen Arbeitszeiten. Gleichzeitig eignet er sich für anspruchsvolle Aufgaben in der Landwirtschaft und Landschaftsgestaltung, der Forstwirtschaft, im Hoch- und Tiefbau, im Straßenbau, bei Versorgungsunternehmen sowie in der Abfall- und Recyclingwirtschaft. </w:t>
      </w:r>
    </w:p>
    <w:p w14:paraId="3DC312F0" w14:textId="77777777" w:rsidR="00B5225F" w:rsidRDefault="00B5225F">
      <w:pPr>
        <w:shd w:val="clear" w:color="auto" w:fill="FFFFFF" w:themeFill="background1"/>
        <w:spacing w:after="0"/>
        <w:jc w:val="both"/>
        <w:rPr>
          <w:rFonts w:ascii="Volvo Novum 3.1" w:eastAsia="Volvo Novum 3.1" w:hAnsi="Volvo Novum 3.1" w:cs="Volvo Novum 3.1"/>
          <w:color w:val="000000" w:themeColor="text1"/>
          <w:sz w:val="22"/>
          <w:szCs w:val="22"/>
          <w:lang w:val="de-DE"/>
        </w:rPr>
      </w:pPr>
    </w:p>
    <w:p w14:paraId="3DC312F1" w14:textId="77777777" w:rsidR="00B5225F" w:rsidRDefault="000B1694">
      <w:pPr>
        <w:shd w:val="clear" w:color="auto" w:fill="FFFFFF" w:themeFill="background1"/>
        <w:spacing w:after="0"/>
        <w:jc w:val="both"/>
      </w:pPr>
      <w:r>
        <w:rPr>
          <w:noProof/>
        </w:rPr>
        <w:lastRenderedPageBreak/>
        <w:drawing>
          <wp:inline distT="0" distB="0" distL="0" distR="0" wp14:anchorId="3DC3134D" wp14:editId="3DC3134E">
            <wp:extent cx="5762625" cy="2971800"/>
            <wp:effectExtent l="0" t="0" r="0" b="0"/>
            <wp:docPr id="3" name="Bil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3"/>
                    <pic:cNvPicPr>
                      <a:picLocks noChangeAspect="1" noChangeArrowheads="1"/>
                    </pic:cNvPicPr>
                  </pic:nvPicPr>
                  <pic:blipFill>
                    <a:blip r:embed="rId11"/>
                    <a:stretch>
                      <a:fillRect/>
                    </a:stretch>
                  </pic:blipFill>
                  <pic:spPr bwMode="auto">
                    <a:xfrm>
                      <a:off x="0" y="0"/>
                      <a:ext cx="5762625" cy="2971800"/>
                    </a:xfrm>
                    <a:prstGeom prst="rect">
                      <a:avLst/>
                    </a:prstGeom>
                    <a:noFill/>
                  </pic:spPr>
                </pic:pic>
              </a:graphicData>
            </a:graphic>
          </wp:inline>
        </w:drawing>
      </w:r>
    </w:p>
    <w:p w14:paraId="3DC312F2" w14:textId="77777777" w:rsidR="00B5225F" w:rsidRDefault="00B5225F">
      <w:pPr>
        <w:shd w:val="clear" w:color="auto" w:fill="FFFFFF" w:themeFill="background1"/>
        <w:spacing w:after="0"/>
        <w:jc w:val="both"/>
        <w:textAlignment w:val="baseline"/>
        <w:rPr>
          <w:rFonts w:ascii="Volvo Novum 3.1" w:eastAsia="Volvo Novum 3.1" w:hAnsi="Volvo Novum 3.1" w:cs="Volvo Novum 3.1"/>
          <w:color w:val="000000" w:themeColor="text1"/>
          <w:sz w:val="22"/>
          <w:szCs w:val="22"/>
          <w:lang w:val="en-GB"/>
        </w:rPr>
      </w:pPr>
    </w:p>
    <w:p w14:paraId="3DC312F3" w14:textId="77777777" w:rsidR="00B5225F" w:rsidRDefault="000B1694">
      <w:pPr>
        <w:shd w:val="clear" w:color="auto" w:fill="FFFFFF" w:themeFill="background1"/>
        <w:spacing w:after="0"/>
        <w:jc w:val="both"/>
        <w:textAlignment w:val="baseline"/>
        <w:rPr>
          <w:rFonts w:ascii="Volvo Novum 3.1" w:eastAsia="Volvo Novum 3.1" w:hAnsi="Volvo Novum 3.1" w:cs="Volvo Novum 3.1"/>
          <w:color w:val="000000" w:themeColor="text1"/>
          <w:sz w:val="22"/>
          <w:szCs w:val="22"/>
          <w:lang w:val="de-DE"/>
        </w:rPr>
      </w:pPr>
      <w:r>
        <w:rPr>
          <w:rFonts w:ascii="Volvo Novum 3.1" w:eastAsia="Volvo Novum 3.1" w:hAnsi="Volvo Novum 3.1" w:cs="Volvo Novum 3.1"/>
          <w:color w:val="000000" w:themeColor="text1"/>
          <w:sz w:val="22"/>
          <w:szCs w:val="22"/>
          <w:lang w:val="de-DE"/>
        </w:rPr>
        <w:t xml:space="preserve">Dank seines elektrischen Antriebsstrangs erfordert der EWR150 Electric weniger Wartung als eine herkömmliche Maschine und trägt so dazu bei, die Betriebskosten zu senken und die Betriebszeit zu erhöhen, was zu niedrigeren Gesamtbetriebskosten über die gesamte Lebensdauer der Maschine führt. </w:t>
      </w:r>
    </w:p>
    <w:p w14:paraId="3DC312F4" w14:textId="77777777" w:rsidR="00B5225F" w:rsidRDefault="00B5225F">
      <w:pPr>
        <w:shd w:val="clear" w:color="auto" w:fill="FFFFFF" w:themeFill="background1"/>
        <w:spacing w:after="0"/>
        <w:jc w:val="both"/>
        <w:textAlignment w:val="baseline"/>
        <w:rPr>
          <w:rFonts w:ascii="Volvo Novum 3.1" w:eastAsia="Volvo Novum 3.1" w:hAnsi="Volvo Novum 3.1" w:cs="Volvo Novum 3.1"/>
          <w:color w:val="000000" w:themeColor="text1"/>
          <w:sz w:val="22"/>
          <w:szCs w:val="22"/>
          <w:lang w:val="de-DE"/>
        </w:rPr>
      </w:pPr>
    </w:p>
    <w:p w14:paraId="3DC312F5" w14:textId="77777777" w:rsidR="00B5225F" w:rsidRDefault="000B1694">
      <w:pPr>
        <w:shd w:val="clear" w:color="auto" w:fill="FFFFFF" w:themeFill="background1"/>
        <w:spacing w:after="0"/>
        <w:jc w:val="both"/>
        <w:textAlignment w:val="baseline"/>
        <w:rPr>
          <w:rFonts w:ascii="Volvo Novum 3.1" w:eastAsia="Volvo Novum 3.1" w:hAnsi="Volvo Novum 3.1" w:cs="Volvo Novum 3.1"/>
          <w:color w:val="000000" w:themeColor="text1"/>
          <w:sz w:val="22"/>
          <w:szCs w:val="22"/>
          <w:lang w:val="de-DE"/>
        </w:rPr>
      </w:pPr>
      <w:r>
        <w:rPr>
          <w:rFonts w:ascii="Volvo Novum 3.1" w:eastAsia="Volvo Novum 3.1" w:hAnsi="Volvo Novum 3.1" w:cs="Volvo Novum 3.1"/>
          <w:color w:val="000000" w:themeColor="text1"/>
          <w:sz w:val="22"/>
          <w:szCs w:val="22"/>
          <w:lang w:val="de-DE"/>
        </w:rPr>
        <w:t xml:space="preserve">Sein kompaktes Kurzheck-Design macht ihn ideal für Arbeiten in beengten Umgebungen, während er in Reichweite, Fahrgeschwindigkeit, Hubkraft und Gewichtsbereich der Dieselversion in nichts nachsteht, ohne Kompromisse bei Leistungsfähigkeit oder Vielseitigkeit einzugehen. </w:t>
      </w:r>
    </w:p>
    <w:p w14:paraId="3DC312F6" w14:textId="77777777" w:rsidR="00B5225F" w:rsidRDefault="00B5225F">
      <w:pPr>
        <w:shd w:val="clear" w:color="auto" w:fill="FFFFFF" w:themeFill="background1"/>
        <w:spacing w:after="0"/>
        <w:jc w:val="both"/>
        <w:textAlignment w:val="baseline"/>
        <w:rPr>
          <w:rFonts w:ascii="Volvo Novum 3.1" w:eastAsia="Volvo Novum 3.1" w:hAnsi="Volvo Novum 3.1" w:cs="Volvo Novum 3.1"/>
          <w:color w:val="000000" w:themeColor="text1"/>
          <w:sz w:val="22"/>
          <w:szCs w:val="22"/>
          <w:lang w:val="de-DE"/>
        </w:rPr>
      </w:pPr>
    </w:p>
    <w:p w14:paraId="3DC312F7" w14:textId="77777777" w:rsidR="00B5225F" w:rsidRDefault="000B1694">
      <w:pPr>
        <w:shd w:val="clear" w:color="auto" w:fill="FFFFFF" w:themeFill="background1"/>
        <w:spacing w:after="0"/>
        <w:jc w:val="both"/>
        <w:textAlignment w:val="baseline"/>
        <w:rPr>
          <w:rFonts w:ascii="Volvo Novum 3.1" w:eastAsia="Volvo Novum 3.1" w:hAnsi="Volvo Novum 3.1" w:cs="Volvo Novum 3.1"/>
          <w:color w:val="000000" w:themeColor="text1"/>
          <w:sz w:val="22"/>
          <w:szCs w:val="22"/>
          <w:lang w:val="de-DE"/>
        </w:rPr>
      </w:pPr>
      <w:r>
        <w:rPr>
          <w:rFonts w:ascii="Volvo Novum 3.1" w:eastAsia="Volvo Novum 3.1" w:hAnsi="Volvo Novum 3.1" w:cs="Volvo Novum 3.1"/>
          <w:color w:val="000000" w:themeColor="text1"/>
          <w:sz w:val="22"/>
          <w:szCs w:val="22"/>
          <w:lang w:val="de-DE"/>
        </w:rPr>
        <w:t xml:space="preserve">Mit der EWR150 Electric, die nun in Europa erhältlich ist, baut Volvo CE sein Elektroangebot weiter aus und bietet Kunden eine breite Palette an Lösungen auf Basis verschiedener Technologien, um ihre Anforderungen beim Übergang zu nachhaltigeren, effizienteren und zukunftsfähigen Betriebsabläufen zu erfüllen. </w:t>
      </w:r>
    </w:p>
    <w:p w14:paraId="3DC312F8" w14:textId="77777777" w:rsidR="00B5225F" w:rsidRDefault="00B5225F">
      <w:pPr>
        <w:shd w:val="clear" w:color="auto" w:fill="FFFFFF" w:themeFill="background1"/>
        <w:spacing w:after="0"/>
        <w:jc w:val="both"/>
        <w:textAlignment w:val="baseline"/>
        <w:rPr>
          <w:rFonts w:ascii="Volvo Novum 3.1" w:eastAsia="Volvo Novum 3.1" w:hAnsi="Volvo Novum 3.1" w:cs="Volvo Novum 3.1"/>
          <w:color w:val="000000" w:themeColor="text1"/>
          <w:sz w:val="22"/>
          <w:szCs w:val="22"/>
          <w:lang w:val="de-DE"/>
        </w:rPr>
      </w:pPr>
    </w:p>
    <w:p w14:paraId="3DC312F9" w14:textId="77777777" w:rsidR="00B5225F" w:rsidRDefault="000B1694">
      <w:pPr>
        <w:shd w:val="clear" w:color="auto" w:fill="FFFFFF" w:themeFill="background1"/>
        <w:spacing w:after="0"/>
        <w:jc w:val="both"/>
        <w:textAlignment w:val="baseline"/>
        <w:rPr>
          <w:rFonts w:ascii="Volvo Novum 3.1" w:eastAsia="Volvo Novum 3.1" w:hAnsi="Volvo Novum 3.1" w:cs="Volvo Novum 3.1"/>
          <w:color w:val="000000" w:themeColor="text1"/>
          <w:sz w:val="22"/>
          <w:szCs w:val="22"/>
          <w:lang w:val="en-GB"/>
        </w:rPr>
      </w:pPr>
      <w:r>
        <w:rPr>
          <w:rFonts w:ascii="Volvo Novum 3.1" w:eastAsia="Volvo Novum 3.1" w:hAnsi="Volvo Novum 3.1" w:cs="Volvo Novum 3.1"/>
          <w:color w:val="000000" w:themeColor="text1"/>
          <w:sz w:val="22"/>
          <w:szCs w:val="22"/>
          <w:lang w:val="en-GB"/>
        </w:rPr>
        <w:t>Technische Daten:</w:t>
      </w:r>
    </w:p>
    <w:p w14:paraId="3DC312FA" w14:textId="77777777" w:rsidR="00B5225F" w:rsidRDefault="00B5225F">
      <w:pPr>
        <w:shd w:val="clear" w:color="auto" w:fill="FFFFFF" w:themeFill="background1"/>
        <w:spacing w:after="0"/>
        <w:jc w:val="both"/>
        <w:textAlignment w:val="baseline"/>
        <w:rPr>
          <w:rFonts w:ascii="Volvo Novum 3.1" w:eastAsia="Volvo Novum 3.1" w:hAnsi="Volvo Novum 3.1" w:cs="Volvo Novum 3.1"/>
          <w:color w:val="000000" w:themeColor="text1"/>
          <w:sz w:val="22"/>
          <w:szCs w:val="22"/>
          <w:lang w:val="en-GB"/>
        </w:rPr>
      </w:pPr>
    </w:p>
    <w:tbl>
      <w:tblPr>
        <w:tblW w:w="8124" w:type="dxa"/>
        <w:tblLayout w:type="fixed"/>
        <w:tblCellMar>
          <w:top w:w="15" w:type="dxa"/>
          <w:left w:w="15" w:type="dxa"/>
          <w:right w:w="15" w:type="dxa"/>
        </w:tblCellMar>
        <w:tblLook w:val="06A0" w:firstRow="1" w:lastRow="0" w:firstColumn="1" w:lastColumn="0" w:noHBand="1" w:noVBand="1"/>
      </w:tblPr>
      <w:tblGrid>
        <w:gridCol w:w="3818"/>
        <w:gridCol w:w="1902"/>
        <w:gridCol w:w="2404"/>
      </w:tblGrid>
      <w:tr w:rsidR="00B5225F" w14:paraId="3DC312FE" w14:textId="77777777">
        <w:trPr>
          <w:trHeight w:val="300"/>
        </w:trPr>
        <w:tc>
          <w:tcPr>
            <w:tcW w:w="3818" w:type="dxa"/>
            <w:shd w:val="clear" w:color="auto" w:fill="FFFFFF" w:themeFill="background1"/>
            <w:vAlign w:val="bottom"/>
          </w:tcPr>
          <w:p w14:paraId="3DC312FB" w14:textId="77777777" w:rsidR="00B5225F" w:rsidRDefault="00B5225F">
            <w:pPr>
              <w:spacing w:after="0"/>
              <w:rPr>
                <w:rFonts w:ascii="Aptos Narrow" w:eastAsia="Aptos Narrow" w:hAnsi="Aptos Narrow" w:cs="Aptos Narrow"/>
                <w:color w:val="000000" w:themeColor="text1"/>
                <w:sz w:val="22"/>
                <w:szCs w:val="22"/>
              </w:rPr>
            </w:pPr>
          </w:p>
        </w:tc>
        <w:tc>
          <w:tcPr>
            <w:tcW w:w="1902" w:type="dxa"/>
            <w:shd w:val="clear" w:color="auto" w:fill="FFFFFF" w:themeFill="background1"/>
            <w:vAlign w:val="bottom"/>
          </w:tcPr>
          <w:p w14:paraId="3DC312FC" w14:textId="77777777" w:rsidR="00B5225F" w:rsidRDefault="000B1694">
            <w:pPr>
              <w:spacing w:after="0"/>
            </w:pPr>
            <w:r>
              <w:rPr>
                <w:rFonts w:ascii="Aptos Narrow" w:eastAsia="Aptos Narrow" w:hAnsi="Aptos Narrow" w:cs="Aptos Narrow"/>
                <w:color w:val="000000" w:themeColor="text1"/>
                <w:sz w:val="22"/>
                <w:szCs w:val="22"/>
              </w:rPr>
              <w:t xml:space="preserve"> </w:t>
            </w:r>
          </w:p>
        </w:tc>
        <w:tc>
          <w:tcPr>
            <w:tcW w:w="2404" w:type="dxa"/>
            <w:tcBorders>
              <w:top w:val="single" w:sz="4" w:space="0" w:color="000000"/>
              <w:left w:val="single" w:sz="4" w:space="0" w:color="000000"/>
              <w:bottom w:val="single" w:sz="4" w:space="0" w:color="000000"/>
              <w:right w:val="single" w:sz="4" w:space="0" w:color="000000"/>
            </w:tcBorders>
            <w:vAlign w:val="bottom"/>
          </w:tcPr>
          <w:p w14:paraId="3DC312FD" w14:textId="77777777" w:rsidR="00B5225F" w:rsidRDefault="000B1694">
            <w:pPr>
              <w:spacing w:after="0"/>
              <w:jc w:val="center"/>
            </w:pPr>
            <w:r>
              <w:rPr>
                <w:rFonts w:ascii="Aptos Narrow" w:eastAsia="Aptos Narrow" w:hAnsi="Aptos Narrow" w:cs="Aptos Narrow"/>
                <w:b/>
                <w:bCs/>
                <w:color w:val="000000" w:themeColor="text1"/>
                <w:sz w:val="22"/>
                <w:szCs w:val="22"/>
              </w:rPr>
              <w:t>EWR150 Electric</w:t>
            </w:r>
          </w:p>
        </w:tc>
      </w:tr>
      <w:tr w:rsidR="00B5225F" w14:paraId="3DC31302" w14:textId="77777777">
        <w:trPr>
          <w:trHeight w:val="300"/>
        </w:trPr>
        <w:tc>
          <w:tcPr>
            <w:tcW w:w="3818" w:type="dxa"/>
            <w:tcBorders>
              <w:left w:val="single" w:sz="4" w:space="0" w:color="000000"/>
              <w:bottom w:val="single" w:sz="4" w:space="0" w:color="000000"/>
              <w:right w:val="single" w:sz="4" w:space="0" w:color="000000"/>
            </w:tcBorders>
            <w:vAlign w:val="bottom"/>
          </w:tcPr>
          <w:p w14:paraId="3DC312FF" w14:textId="77777777" w:rsidR="00B5225F" w:rsidRDefault="000B1694">
            <w:pPr>
              <w:spacing w:after="0"/>
            </w:pPr>
            <w:r>
              <w:rPr>
                <w:rFonts w:ascii="Aptos Narrow" w:eastAsia="Aptos Narrow" w:hAnsi="Aptos Narrow" w:cs="Aptos Narrow"/>
                <w:color w:val="000000" w:themeColor="text1"/>
                <w:sz w:val="22"/>
                <w:szCs w:val="22"/>
              </w:rPr>
              <w:t>Betriebsgewicht</w:t>
            </w:r>
          </w:p>
        </w:tc>
        <w:tc>
          <w:tcPr>
            <w:tcW w:w="1902" w:type="dxa"/>
            <w:tcBorders>
              <w:top w:val="single" w:sz="4" w:space="0" w:color="000000"/>
              <w:left w:val="single" w:sz="4" w:space="0" w:color="000000"/>
              <w:bottom w:val="single" w:sz="4" w:space="0" w:color="000000"/>
              <w:right w:val="single" w:sz="4" w:space="0" w:color="000000"/>
            </w:tcBorders>
            <w:vAlign w:val="bottom"/>
          </w:tcPr>
          <w:p w14:paraId="3DC31300" w14:textId="77777777" w:rsidR="00B5225F" w:rsidRDefault="000B1694">
            <w:pPr>
              <w:spacing w:after="0"/>
            </w:pPr>
            <w:r>
              <w:rPr>
                <w:rFonts w:ascii="Aptos Narrow" w:eastAsia="Aptos Narrow" w:hAnsi="Aptos Narrow" w:cs="Aptos Narrow"/>
                <w:color w:val="000000" w:themeColor="text1"/>
                <w:sz w:val="22"/>
                <w:szCs w:val="22"/>
              </w:rPr>
              <w:t>kg</w:t>
            </w:r>
          </w:p>
        </w:tc>
        <w:tc>
          <w:tcPr>
            <w:tcW w:w="2404" w:type="dxa"/>
            <w:tcBorders>
              <w:top w:val="single" w:sz="4" w:space="0" w:color="000000"/>
              <w:left w:val="single" w:sz="4" w:space="0" w:color="000000"/>
              <w:bottom w:val="single" w:sz="4" w:space="0" w:color="000000"/>
              <w:right w:val="single" w:sz="4" w:space="0" w:color="000000"/>
            </w:tcBorders>
            <w:vAlign w:val="bottom"/>
          </w:tcPr>
          <w:p w14:paraId="3DC31301" w14:textId="77777777" w:rsidR="00B5225F" w:rsidRDefault="000B1694">
            <w:pPr>
              <w:spacing w:after="0"/>
              <w:jc w:val="center"/>
            </w:pPr>
            <w:r>
              <w:rPr>
                <w:rFonts w:ascii="Aptos Narrow" w:eastAsia="Aptos Narrow" w:hAnsi="Aptos Narrow" w:cs="Aptos Narrow"/>
                <w:color w:val="000000" w:themeColor="text1"/>
                <w:sz w:val="22"/>
                <w:szCs w:val="22"/>
              </w:rPr>
              <w:t>16 600 - 17 900</w:t>
            </w:r>
          </w:p>
        </w:tc>
      </w:tr>
      <w:tr w:rsidR="00B5225F" w14:paraId="3DC31306" w14:textId="77777777">
        <w:trPr>
          <w:trHeight w:val="300"/>
        </w:trPr>
        <w:tc>
          <w:tcPr>
            <w:tcW w:w="3818" w:type="dxa"/>
            <w:tcBorders>
              <w:top w:val="single" w:sz="4" w:space="0" w:color="000000"/>
              <w:left w:val="single" w:sz="4" w:space="0" w:color="000000"/>
              <w:bottom w:val="single" w:sz="4" w:space="0" w:color="000000"/>
              <w:right w:val="single" w:sz="4" w:space="0" w:color="000000"/>
            </w:tcBorders>
            <w:vAlign w:val="bottom"/>
          </w:tcPr>
          <w:p w14:paraId="3DC31303" w14:textId="77777777" w:rsidR="00B5225F" w:rsidRDefault="000B1694">
            <w:pPr>
              <w:spacing w:after="0"/>
            </w:pPr>
            <w:r>
              <w:rPr>
                <w:rFonts w:ascii="Aptos Narrow" w:eastAsia="Aptos Narrow" w:hAnsi="Aptos Narrow" w:cs="Aptos Narrow"/>
                <w:color w:val="000000" w:themeColor="text1"/>
                <w:sz w:val="22"/>
                <w:szCs w:val="22"/>
              </w:rPr>
              <w:t>Batteriekapazität</w:t>
            </w:r>
          </w:p>
        </w:tc>
        <w:tc>
          <w:tcPr>
            <w:tcW w:w="1902" w:type="dxa"/>
            <w:tcBorders>
              <w:top w:val="single" w:sz="4" w:space="0" w:color="000000"/>
              <w:left w:val="single" w:sz="4" w:space="0" w:color="000000"/>
              <w:bottom w:val="single" w:sz="4" w:space="0" w:color="000000"/>
              <w:right w:val="single" w:sz="4" w:space="0" w:color="000000"/>
            </w:tcBorders>
            <w:vAlign w:val="bottom"/>
          </w:tcPr>
          <w:p w14:paraId="3DC31304" w14:textId="77777777" w:rsidR="00B5225F" w:rsidRDefault="000B1694">
            <w:pPr>
              <w:spacing w:after="0"/>
            </w:pPr>
            <w:r>
              <w:rPr>
                <w:rFonts w:ascii="Aptos Narrow" w:eastAsia="Aptos Narrow" w:hAnsi="Aptos Narrow" w:cs="Aptos Narrow"/>
                <w:color w:val="000000" w:themeColor="text1"/>
                <w:sz w:val="22"/>
                <w:szCs w:val="22"/>
              </w:rPr>
              <w:t>kW/h</w:t>
            </w:r>
          </w:p>
        </w:tc>
        <w:tc>
          <w:tcPr>
            <w:tcW w:w="2404" w:type="dxa"/>
            <w:tcBorders>
              <w:top w:val="single" w:sz="4" w:space="0" w:color="000000"/>
              <w:left w:val="single" w:sz="4" w:space="0" w:color="000000"/>
              <w:bottom w:val="single" w:sz="4" w:space="0" w:color="000000"/>
              <w:right w:val="single" w:sz="4" w:space="0" w:color="000000"/>
            </w:tcBorders>
            <w:vAlign w:val="bottom"/>
          </w:tcPr>
          <w:p w14:paraId="3DC31305" w14:textId="77777777" w:rsidR="00B5225F" w:rsidRDefault="000B1694">
            <w:pPr>
              <w:spacing w:after="0"/>
              <w:jc w:val="center"/>
            </w:pPr>
            <w:r>
              <w:rPr>
                <w:rFonts w:ascii="Aptos Narrow" w:eastAsia="Aptos Narrow" w:hAnsi="Aptos Narrow" w:cs="Aptos Narrow"/>
                <w:sz w:val="22"/>
                <w:szCs w:val="22"/>
              </w:rPr>
              <w:t>270</w:t>
            </w:r>
          </w:p>
        </w:tc>
      </w:tr>
      <w:tr w:rsidR="00B5225F" w14:paraId="3DC3130A" w14:textId="77777777">
        <w:trPr>
          <w:trHeight w:val="300"/>
        </w:trPr>
        <w:tc>
          <w:tcPr>
            <w:tcW w:w="3818" w:type="dxa"/>
            <w:tcBorders>
              <w:top w:val="single" w:sz="4" w:space="0" w:color="000000"/>
              <w:left w:val="single" w:sz="4" w:space="0" w:color="000000"/>
              <w:bottom w:val="single" w:sz="4" w:space="0" w:color="000000"/>
              <w:right w:val="single" w:sz="4" w:space="0" w:color="000000"/>
            </w:tcBorders>
            <w:vAlign w:val="bottom"/>
          </w:tcPr>
          <w:p w14:paraId="3DC31307" w14:textId="77777777" w:rsidR="00B5225F" w:rsidRDefault="000B1694">
            <w:pPr>
              <w:spacing w:after="0"/>
            </w:pPr>
            <w:r>
              <w:rPr>
                <w:rFonts w:ascii="Aptos Narrow" w:eastAsia="Aptos Narrow" w:hAnsi="Aptos Narrow" w:cs="Aptos Narrow"/>
                <w:color w:val="000000" w:themeColor="text1"/>
                <w:sz w:val="22"/>
                <w:szCs w:val="22"/>
              </w:rPr>
              <w:t>Batteriespannung</w:t>
            </w:r>
          </w:p>
        </w:tc>
        <w:tc>
          <w:tcPr>
            <w:tcW w:w="1902" w:type="dxa"/>
            <w:tcBorders>
              <w:top w:val="single" w:sz="4" w:space="0" w:color="000000"/>
              <w:left w:val="single" w:sz="4" w:space="0" w:color="000000"/>
              <w:bottom w:val="single" w:sz="4" w:space="0" w:color="000000"/>
              <w:right w:val="single" w:sz="4" w:space="0" w:color="000000"/>
            </w:tcBorders>
            <w:vAlign w:val="bottom"/>
          </w:tcPr>
          <w:p w14:paraId="3DC31308" w14:textId="77777777" w:rsidR="00B5225F" w:rsidRDefault="000B1694">
            <w:pPr>
              <w:spacing w:after="0"/>
            </w:pPr>
            <w:r>
              <w:rPr>
                <w:rFonts w:ascii="Aptos Narrow" w:eastAsia="Aptos Narrow" w:hAnsi="Aptos Narrow" w:cs="Aptos Narrow"/>
                <w:color w:val="000000" w:themeColor="text1"/>
                <w:sz w:val="22"/>
                <w:szCs w:val="22"/>
              </w:rPr>
              <w:t>V</w:t>
            </w:r>
          </w:p>
        </w:tc>
        <w:tc>
          <w:tcPr>
            <w:tcW w:w="2404" w:type="dxa"/>
            <w:tcBorders>
              <w:top w:val="single" w:sz="4" w:space="0" w:color="000000"/>
              <w:left w:val="single" w:sz="4" w:space="0" w:color="000000"/>
              <w:bottom w:val="single" w:sz="4" w:space="0" w:color="000000"/>
              <w:right w:val="single" w:sz="4" w:space="0" w:color="000000"/>
            </w:tcBorders>
            <w:vAlign w:val="bottom"/>
          </w:tcPr>
          <w:p w14:paraId="3DC31309" w14:textId="77777777" w:rsidR="00B5225F" w:rsidRDefault="000B1694">
            <w:pPr>
              <w:spacing w:after="0"/>
              <w:jc w:val="center"/>
            </w:pPr>
            <w:r>
              <w:rPr>
                <w:rFonts w:ascii="Aptos Narrow" w:eastAsia="Aptos Narrow" w:hAnsi="Aptos Narrow" w:cs="Aptos Narrow"/>
                <w:sz w:val="22"/>
                <w:szCs w:val="22"/>
              </w:rPr>
              <w:t>600</w:t>
            </w:r>
          </w:p>
        </w:tc>
      </w:tr>
      <w:tr w:rsidR="00B5225F" w14:paraId="3DC3130E" w14:textId="77777777">
        <w:trPr>
          <w:trHeight w:val="300"/>
        </w:trPr>
        <w:tc>
          <w:tcPr>
            <w:tcW w:w="3818" w:type="dxa"/>
            <w:tcBorders>
              <w:top w:val="single" w:sz="4" w:space="0" w:color="000000"/>
              <w:left w:val="single" w:sz="4" w:space="0" w:color="000000"/>
              <w:bottom w:val="single" w:sz="4" w:space="0" w:color="000000"/>
              <w:right w:val="single" w:sz="4" w:space="0" w:color="000000"/>
            </w:tcBorders>
            <w:vAlign w:val="bottom"/>
          </w:tcPr>
          <w:p w14:paraId="3DC3130B" w14:textId="77777777" w:rsidR="00B5225F" w:rsidRDefault="000B1694">
            <w:pPr>
              <w:spacing w:after="0"/>
            </w:pPr>
            <w:r>
              <w:rPr>
                <w:rFonts w:ascii="Aptos Narrow" w:eastAsia="Aptos Narrow" w:hAnsi="Aptos Narrow" w:cs="Aptos Narrow"/>
                <w:color w:val="000000" w:themeColor="text1"/>
                <w:sz w:val="22"/>
                <w:szCs w:val="22"/>
              </w:rPr>
              <w:t>Löffelvolumen</w:t>
            </w:r>
          </w:p>
        </w:tc>
        <w:tc>
          <w:tcPr>
            <w:tcW w:w="1902" w:type="dxa"/>
            <w:tcBorders>
              <w:top w:val="single" w:sz="4" w:space="0" w:color="000000"/>
              <w:left w:val="single" w:sz="4" w:space="0" w:color="000000"/>
              <w:bottom w:val="single" w:sz="4" w:space="0" w:color="000000"/>
              <w:right w:val="single" w:sz="4" w:space="0" w:color="000000"/>
            </w:tcBorders>
            <w:vAlign w:val="bottom"/>
          </w:tcPr>
          <w:p w14:paraId="3DC3130C" w14:textId="77777777" w:rsidR="00B5225F" w:rsidRDefault="000B1694">
            <w:pPr>
              <w:spacing w:after="0"/>
            </w:pPr>
            <w:r>
              <w:rPr>
                <w:rFonts w:ascii="Aptos Narrow" w:eastAsia="Aptos Narrow" w:hAnsi="Aptos Narrow" w:cs="Aptos Narrow"/>
                <w:color w:val="000000" w:themeColor="text1"/>
                <w:sz w:val="22"/>
                <w:szCs w:val="22"/>
              </w:rPr>
              <w:t>m³</w:t>
            </w:r>
          </w:p>
        </w:tc>
        <w:tc>
          <w:tcPr>
            <w:tcW w:w="2404" w:type="dxa"/>
            <w:tcBorders>
              <w:top w:val="single" w:sz="4" w:space="0" w:color="000000"/>
              <w:left w:val="single" w:sz="4" w:space="0" w:color="000000"/>
              <w:bottom w:val="single" w:sz="4" w:space="0" w:color="000000"/>
              <w:right w:val="single" w:sz="4" w:space="0" w:color="000000"/>
            </w:tcBorders>
            <w:vAlign w:val="bottom"/>
          </w:tcPr>
          <w:p w14:paraId="3DC3130D" w14:textId="77777777" w:rsidR="00B5225F" w:rsidRDefault="000B1694">
            <w:pPr>
              <w:spacing w:after="0"/>
              <w:jc w:val="center"/>
            </w:pPr>
            <w:r>
              <w:rPr>
                <w:rFonts w:ascii="Aptos Narrow" w:eastAsia="Aptos Narrow" w:hAnsi="Aptos Narrow" w:cs="Aptos Narrow"/>
                <w:sz w:val="22"/>
                <w:szCs w:val="22"/>
              </w:rPr>
              <w:t>0,67</w:t>
            </w:r>
          </w:p>
        </w:tc>
      </w:tr>
      <w:tr w:rsidR="00B5225F" w14:paraId="3DC31312" w14:textId="77777777">
        <w:trPr>
          <w:trHeight w:val="300"/>
        </w:trPr>
        <w:tc>
          <w:tcPr>
            <w:tcW w:w="3818" w:type="dxa"/>
            <w:tcBorders>
              <w:top w:val="single" w:sz="4" w:space="0" w:color="000000"/>
              <w:left w:val="single" w:sz="4" w:space="0" w:color="000000"/>
              <w:bottom w:val="single" w:sz="4" w:space="0" w:color="000000"/>
              <w:right w:val="single" w:sz="4" w:space="0" w:color="000000"/>
            </w:tcBorders>
            <w:vAlign w:val="bottom"/>
          </w:tcPr>
          <w:p w14:paraId="3DC3130F" w14:textId="77777777" w:rsidR="00B5225F" w:rsidRDefault="000B1694">
            <w:pPr>
              <w:spacing w:after="0"/>
            </w:pPr>
            <w:r>
              <w:rPr>
                <w:rFonts w:ascii="Aptos Narrow" w:eastAsia="Aptos Narrow" w:hAnsi="Aptos Narrow" w:cs="Aptos Narrow"/>
                <w:color w:val="000000" w:themeColor="text1"/>
                <w:sz w:val="22"/>
                <w:szCs w:val="22"/>
              </w:rPr>
              <w:t>Hubkraft, entlang Fahrwerk</w:t>
            </w:r>
          </w:p>
        </w:tc>
        <w:tc>
          <w:tcPr>
            <w:tcW w:w="1902" w:type="dxa"/>
            <w:tcBorders>
              <w:top w:val="single" w:sz="4" w:space="0" w:color="000000"/>
              <w:left w:val="single" w:sz="4" w:space="0" w:color="000000"/>
              <w:bottom w:val="single" w:sz="4" w:space="0" w:color="000000"/>
              <w:right w:val="single" w:sz="4" w:space="0" w:color="000000"/>
            </w:tcBorders>
            <w:vAlign w:val="bottom"/>
          </w:tcPr>
          <w:p w14:paraId="3DC31310" w14:textId="77777777" w:rsidR="00B5225F" w:rsidRDefault="000B1694">
            <w:pPr>
              <w:spacing w:after="0"/>
            </w:pPr>
            <w:r>
              <w:rPr>
                <w:rFonts w:ascii="Aptos Narrow" w:eastAsia="Aptos Narrow" w:hAnsi="Aptos Narrow" w:cs="Aptos Narrow"/>
                <w:color w:val="000000" w:themeColor="text1"/>
                <w:sz w:val="22"/>
                <w:szCs w:val="22"/>
              </w:rPr>
              <w:t>kg</w:t>
            </w:r>
          </w:p>
        </w:tc>
        <w:tc>
          <w:tcPr>
            <w:tcW w:w="2404" w:type="dxa"/>
            <w:tcBorders>
              <w:top w:val="single" w:sz="4" w:space="0" w:color="000000"/>
              <w:left w:val="single" w:sz="4" w:space="0" w:color="000000"/>
              <w:bottom w:val="single" w:sz="4" w:space="0" w:color="000000"/>
              <w:right w:val="single" w:sz="4" w:space="0" w:color="000000"/>
            </w:tcBorders>
            <w:vAlign w:val="bottom"/>
          </w:tcPr>
          <w:p w14:paraId="3DC31311" w14:textId="77777777" w:rsidR="00B5225F" w:rsidRDefault="000B1694">
            <w:pPr>
              <w:spacing w:after="0"/>
              <w:jc w:val="center"/>
            </w:pPr>
            <w:r>
              <w:rPr>
                <w:rFonts w:ascii="Aptos Narrow" w:eastAsia="Aptos Narrow" w:hAnsi="Aptos Narrow" w:cs="Aptos Narrow"/>
                <w:sz w:val="22"/>
                <w:szCs w:val="22"/>
              </w:rPr>
              <w:t>5.600</w:t>
            </w:r>
          </w:p>
        </w:tc>
      </w:tr>
      <w:tr w:rsidR="00B5225F" w14:paraId="3DC31316" w14:textId="77777777">
        <w:trPr>
          <w:trHeight w:val="300"/>
        </w:trPr>
        <w:tc>
          <w:tcPr>
            <w:tcW w:w="3818" w:type="dxa"/>
            <w:tcBorders>
              <w:top w:val="single" w:sz="4" w:space="0" w:color="000000"/>
              <w:left w:val="single" w:sz="4" w:space="0" w:color="000000"/>
              <w:bottom w:val="single" w:sz="4" w:space="0" w:color="000000"/>
              <w:right w:val="single" w:sz="4" w:space="0" w:color="000000"/>
            </w:tcBorders>
            <w:vAlign w:val="bottom"/>
          </w:tcPr>
          <w:p w14:paraId="3DC31313" w14:textId="77777777" w:rsidR="00B5225F" w:rsidRDefault="000B1694">
            <w:pPr>
              <w:spacing w:after="0"/>
            </w:pPr>
            <w:r>
              <w:rPr>
                <w:rFonts w:ascii="Aptos Narrow" w:eastAsia="Aptos Narrow" w:hAnsi="Aptos Narrow" w:cs="Aptos Narrow"/>
                <w:color w:val="000000" w:themeColor="text1"/>
                <w:sz w:val="22"/>
                <w:szCs w:val="22"/>
              </w:rPr>
              <w:t>. . . bei Reichweite / Höhe</w:t>
            </w:r>
          </w:p>
        </w:tc>
        <w:tc>
          <w:tcPr>
            <w:tcW w:w="1902" w:type="dxa"/>
            <w:tcBorders>
              <w:top w:val="single" w:sz="4" w:space="0" w:color="000000"/>
              <w:left w:val="single" w:sz="4" w:space="0" w:color="000000"/>
              <w:bottom w:val="single" w:sz="4" w:space="0" w:color="000000"/>
              <w:right w:val="single" w:sz="4" w:space="0" w:color="000000"/>
            </w:tcBorders>
            <w:vAlign w:val="bottom"/>
          </w:tcPr>
          <w:p w14:paraId="3DC31314" w14:textId="77777777" w:rsidR="00B5225F" w:rsidRDefault="000B1694">
            <w:pPr>
              <w:spacing w:after="0"/>
            </w:pPr>
            <w:r>
              <w:rPr>
                <w:rFonts w:ascii="Aptos Narrow" w:eastAsia="Aptos Narrow" w:hAnsi="Aptos Narrow" w:cs="Aptos Narrow"/>
                <w:color w:val="000000" w:themeColor="text1"/>
                <w:sz w:val="22"/>
                <w:szCs w:val="22"/>
              </w:rPr>
              <w:t>m</w:t>
            </w:r>
          </w:p>
        </w:tc>
        <w:tc>
          <w:tcPr>
            <w:tcW w:w="2404" w:type="dxa"/>
            <w:tcBorders>
              <w:top w:val="single" w:sz="4" w:space="0" w:color="000000"/>
              <w:left w:val="single" w:sz="4" w:space="0" w:color="000000"/>
              <w:bottom w:val="single" w:sz="4" w:space="0" w:color="000000"/>
              <w:right w:val="single" w:sz="4" w:space="0" w:color="000000"/>
            </w:tcBorders>
            <w:vAlign w:val="bottom"/>
          </w:tcPr>
          <w:p w14:paraId="3DC31315" w14:textId="77777777" w:rsidR="00B5225F" w:rsidRDefault="000B1694">
            <w:pPr>
              <w:spacing w:after="0"/>
              <w:jc w:val="center"/>
            </w:pPr>
            <w:r>
              <w:rPr>
                <w:rFonts w:ascii="Aptos Narrow" w:eastAsia="Aptos Narrow" w:hAnsi="Aptos Narrow" w:cs="Aptos Narrow"/>
                <w:sz w:val="22"/>
                <w:szCs w:val="22"/>
              </w:rPr>
              <w:t>6 / 1,5</w:t>
            </w:r>
          </w:p>
        </w:tc>
      </w:tr>
      <w:tr w:rsidR="00B5225F" w14:paraId="3DC3131A" w14:textId="77777777">
        <w:trPr>
          <w:trHeight w:val="300"/>
        </w:trPr>
        <w:tc>
          <w:tcPr>
            <w:tcW w:w="3818" w:type="dxa"/>
            <w:tcBorders>
              <w:top w:val="single" w:sz="4" w:space="0" w:color="000000"/>
              <w:left w:val="single" w:sz="4" w:space="0" w:color="000000"/>
              <w:bottom w:val="single" w:sz="4" w:space="0" w:color="000000"/>
              <w:right w:val="single" w:sz="4" w:space="0" w:color="000000"/>
            </w:tcBorders>
            <w:vAlign w:val="bottom"/>
          </w:tcPr>
          <w:p w14:paraId="3DC31317" w14:textId="77777777" w:rsidR="00B5225F" w:rsidRDefault="000B1694">
            <w:pPr>
              <w:spacing w:after="0"/>
            </w:pPr>
            <w:r>
              <w:rPr>
                <w:rFonts w:ascii="Aptos Narrow" w:eastAsia="Aptos Narrow" w:hAnsi="Aptos Narrow" w:cs="Aptos Narrow"/>
                <w:color w:val="000000" w:themeColor="text1"/>
                <w:sz w:val="22"/>
                <w:szCs w:val="22"/>
              </w:rPr>
              <w:t>Max. Reichweite</w:t>
            </w:r>
          </w:p>
        </w:tc>
        <w:tc>
          <w:tcPr>
            <w:tcW w:w="1902" w:type="dxa"/>
            <w:tcBorders>
              <w:top w:val="single" w:sz="4" w:space="0" w:color="000000"/>
              <w:left w:val="single" w:sz="4" w:space="0" w:color="000000"/>
              <w:bottom w:val="single" w:sz="4" w:space="0" w:color="000000"/>
              <w:right w:val="single" w:sz="4" w:space="0" w:color="000000"/>
            </w:tcBorders>
            <w:vAlign w:val="bottom"/>
          </w:tcPr>
          <w:p w14:paraId="3DC31318" w14:textId="77777777" w:rsidR="00B5225F" w:rsidRDefault="000B1694">
            <w:pPr>
              <w:spacing w:after="0"/>
            </w:pPr>
            <w:r>
              <w:rPr>
                <w:rFonts w:ascii="Aptos Narrow" w:eastAsia="Aptos Narrow" w:hAnsi="Aptos Narrow" w:cs="Aptos Narrow"/>
                <w:color w:val="000000" w:themeColor="text1"/>
                <w:sz w:val="22"/>
                <w:szCs w:val="22"/>
              </w:rPr>
              <w:t>mm</w:t>
            </w:r>
          </w:p>
        </w:tc>
        <w:tc>
          <w:tcPr>
            <w:tcW w:w="2404" w:type="dxa"/>
            <w:tcBorders>
              <w:top w:val="single" w:sz="4" w:space="0" w:color="000000"/>
              <w:left w:val="single" w:sz="4" w:space="0" w:color="000000"/>
              <w:bottom w:val="single" w:sz="4" w:space="0" w:color="000000"/>
              <w:right w:val="single" w:sz="4" w:space="0" w:color="000000"/>
            </w:tcBorders>
            <w:vAlign w:val="bottom"/>
          </w:tcPr>
          <w:p w14:paraId="3DC31319" w14:textId="77777777" w:rsidR="00B5225F" w:rsidRDefault="000B1694">
            <w:pPr>
              <w:spacing w:after="0"/>
              <w:jc w:val="center"/>
            </w:pPr>
            <w:r>
              <w:rPr>
                <w:rFonts w:ascii="Aptos Narrow" w:eastAsia="Aptos Narrow" w:hAnsi="Aptos Narrow" w:cs="Aptos Narrow"/>
                <w:sz w:val="22"/>
                <w:szCs w:val="22"/>
              </w:rPr>
              <w:t>8.960</w:t>
            </w:r>
          </w:p>
        </w:tc>
      </w:tr>
      <w:tr w:rsidR="00B5225F" w14:paraId="3DC3131E" w14:textId="77777777">
        <w:trPr>
          <w:trHeight w:val="300"/>
        </w:trPr>
        <w:tc>
          <w:tcPr>
            <w:tcW w:w="3818" w:type="dxa"/>
            <w:tcBorders>
              <w:top w:val="single" w:sz="4" w:space="0" w:color="000000"/>
              <w:left w:val="single" w:sz="4" w:space="0" w:color="000000"/>
              <w:bottom w:val="single" w:sz="4" w:space="0" w:color="000000"/>
              <w:right w:val="single" w:sz="4" w:space="0" w:color="000000"/>
            </w:tcBorders>
            <w:vAlign w:val="bottom"/>
          </w:tcPr>
          <w:p w14:paraId="3DC3131B" w14:textId="77777777" w:rsidR="00B5225F" w:rsidRDefault="000B1694">
            <w:pPr>
              <w:spacing w:after="0"/>
            </w:pPr>
            <w:r>
              <w:rPr>
                <w:rFonts w:ascii="Aptos Narrow" w:eastAsia="Aptos Narrow" w:hAnsi="Aptos Narrow" w:cs="Aptos Narrow"/>
                <w:color w:val="000000" w:themeColor="text1"/>
                <w:sz w:val="22"/>
                <w:szCs w:val="22"/>
              </w:rPr>
              <w:t>Max. Grabtiefe</w:t>
            </w:r>
          </w:p>
        </w:tc>
        <w:tc>
          <w:tcPr>
            <w:tcW w:w="1902" w:type="dxa"/>
            <w:tcBorders>
              <w:top w:val="single" w:sz="4" w:space="0" w:color="000000"/>
              <w:left w:val="single" w:sz="4" w:space="0" w:color="000000"/>
              <w:bottom w:val="single" w:sz="4" w:space="0" w:color="000000"/>
              <w:right w:val="single" w:sz="4" w:space="0" w:color="000000"/>
            </w:tcBorders>
            <w:vAlign w:val="bottom"/>
          </w:tcPr>
          <w:p w14:paraId="3DC3131C" w14:textId="77777777" w:rsidR="00B5225F" w:rsidRDefault="000B1694">
            <w:pPr>
              <w:spacing w:after="0"/>
            </w:pPr>
            <w:r>
              <w:rPr>
                <w:rFonts w:ascii="Aptos Narrow" w:eastAsia="Aptos Narrow" w:hAnsi="Aptos Narrow" w:cs="Aptos Narrow"/>
                <w:color w:val="000000" w:themeColor="text1"/>
                <w:sz w:val="22"/>
                <w:szCs w:val="22"/>
              </w:rPr>
              <w:t>mm</w:t>
            </w:r>
          </w:p>
        </w:tc>
        <w:tc>
          <w:tcPr>
            <w:tcW w:w="2404" w:type="dxa"/>
            <w:tcBorders>
              <w:top w:val="single" w:sz="4" w:space="0" w:color="000000"/>
              <w:left w:val="single" w:sz="4" w:space="0" w:color="000000"/>
              <w:bottom w:val="single" w:sz="4" w:space="0" w:color="000000"/>
              <w:right w:val="single" w:sz="4" w:space="0" w:color="000000"/>
            </w:tcBorders>
            <w:vAlign w:val="bottom"/>
          </w:tcPr>
          <w:p w14:paraId="3DC3131D" w14:textId="77777777" w:rsidR="00B5225F" w:rsidRDefault="000B1694">
            <w:pPr>
              <w:spacing w:after="0"/>
              <w:jc w:val="center"/>
            </w:pPr>
            <w:r>
              <w:rPr>
                <w:rFonts w:ascii="Aptos Narrow" w:eastAsia="Aptos Narrow" w:hAnsi="Aptos Narrow" w:cs="Aptos Narrow"/>
                <w:sz w:val="22"/>
                <w:szCs w:val="22"/>
              </w:rPr>
              <w:t>5.230</w:t>
            </w:r>
          </w:p>
        </w:tc>
      </w:tr>
      <w:tr w:rsidR="00B5225F" w14:paraId="3DC31322" w14:textId="77777777">
        <w:trPr>
          <w:trHeight w:val="300"/>
        </w:trPr>
        <w:tc>
          <w:tcPr>
            <w:tcW w:w="3818" w:type="dxa"/>
            <w:tcBorders>
              <w:top w:val="single" w:sz="4" w:space="0" w:color="000000"/>
              <w:left w:val="single" w:sz="4" w:space="0" w:color="000000"/>
              <w:bottom w:val="single" w:sz="4" w:space="0" w:color="000000"/>
              <w:right w:val="single" w:sz="4" w:space="0" w:color="000000"/>
            </w:tcBorders>
            <w:vAlign w:val="bottom"/>
          </w:tcPr>
          <w:p w14:paraId="3DC3131F" w14:textId="77777777" w:rsidR="00B5225F" w:rsidRDefault="000B1694">
            <w:pPr>
              <w:spacing w:after="0"/>
            </w:pPr>
            <w:r>
              <w:rPr>
                <w:rFonts w:ascii="Aptos Narrow" w:eastAsia="Aptos Narrow" w:hAnsi="Aptos Narrow" w:cs="Aptos Narrow"/>
                <w:color w:val="000000" w:themeColor="text1"/>
                <w:sz w:val="22"/>
                <w:szCs w:val="22"/>
              </w:rPr>
              <w:t>Ausbrechkraft, ISO (Boost)</w:t>
            </w:r>
          </w:p>
        </w:tc>
        <w:tc>
          <w:tcPr>
            <w:tcW w:w="1902" w:type="dxa"/>
            <w:tcBorders>
              <w:top w:val="single" w:sz="4" w:space="0" w:color="000000"/>
              <w:left w:val="single" w:sz="4" w:space="0" w:color="000000"/>
              <w:bottom w:val="single" w:sz="4" w:space="0" w:color="000000"/>
              <w:right w:val="single" w:sz="4" w:space="0" w:color="000000"/>
            </w:tcBorders>
            <w:vAlign w:val="bottom"/>
          </w:tcPr>
          <w:p w14:paraId="3DC31320" w14:textId="77777777" w:rsidR="00B5225F" w:rsidRDefault="000B1694">
            <w:pPr>
              <w:spacing w:after="0"/>
              <w:rPr>
                <w:rFonts w:ascii="Aptos Narrow" w:eastAsia="Aptos Narrow" w:hAnsi="Aptos Narrow" w:cs="Aptos Narrow"/>
                <w:color w:val="000000" w:themeColor="text1"/>
                <w:sz w:val="22"/>
                <w:szCs w:val="22"/>
              </w:rPr>
            </w:pPr>
            <w:r>
              <w:rPr>
                <w:rFonts w:ascii="Aptos Narrow" w:eastAsia="Aptos Narrow" w:hAnsi="Aptos Narrow" w:cs="Aptos Narrow"/>
                <w:color w:val="000000" w:themeColor="text1"/>
                <w:sz w:val="22"/>
                <w:szCs w:val="22"/>
              </w:rPr>
              <w:t>kN</w:t>
            </w:r>
          </w:p>
        </w:tc>
        <w:tc>
          <w:tcPr>
            <w:tcW w:w="2404" w:type="dxa"/>
            <w:tcBorders>
              <w:top w:val="single" w:sz="4" w:space="0" w:color="000000"/>
              <w:left w:val="single" w:sz="4" w:space="0" w:color="000000"/>
              <w:bottom w:val="single" w:sz="4" w:space="0" w:color="000000"/>
              <w:right w:val="single" w:sz="4" w:space="0" w:color="000000"/>
            </w:tcBorders>
            <w:vAlign w:val="bottom"/>
          </w:tcPr>
          <w:p w14:paraId="3DC31321" w14:textId="77777777" w:rsidR="00B5225F" w:rsidRDefault="000B1694">
            <w:pPr>
              <w:spacing w:after="0"/>
              <w:jc w:val="center"/>
            </w:pPr>
            <w:r>
              <w:rPr>
                <w:rFonts w:ascii="Aptos Narrow" w:eastAsia="Aptos Narrow" w:hAnsi="Aptos Narrow" w:cs="Aptos Narrow"/>
                <w:sz w:val="22"/>
                <w:szCs w:val="22"/>
              </w:rPr>
              <w:t>108.5</w:t>
            </w:r>
          </w:p>
        </w:tc>
      </w:tr>
      <w:tr w:rsidR="00B5225F" w14:paraId="3DC31326" w14:textId="77777777">
        <w:trPr>
          <w:trHeight w:val="300"/>
        </w:trPr>
        <w:tc>
          <w:tcPr>
            <w:tcW w:w="3818" w:type="dxa"/>
            <w:tcBorders>
              <w:top w:val="single" w:sz="4" w:space="0" w:color="000000"/>
              <w:left w:val="single" w:sz="4" w:space="0" w:color="000000"/>
              <w:bottom w:val="single" w:sz="4" w:space="0" w:color="000000"/>
              <w:right w:val="single" w:sz="4" w:space="0" w:color="000000"/>
            </w:tcBorders>
            <w:vAlign w:val="bottom"/>
          </w:tcPr>
          <w:p w14:paraId="3DC31323" w14:textId="77777777" w:rsidR="00B5225F" w:rsidRDefault="000B1694">
            <w:pPr>
              <w:spacing w:after="0"/>
            </w:pPr>
            <w:r>
              <w:rPr>
                <w:rFonts w:ascii="Aptos Narrow" w:eastAsia="Aptos Narrow" w:hAnsi="Aptos Narrow" w:cs="Aptos Narrow"/>
                <w:color w:val="000000" w:themeColor="text1"/>
                <w:sz w:val="22"/>
                <w:szCs w:val="22"/>
              </w:rPr>
              <w:t>Max. Geschwindigkeit</w:t>
            </w:r>
          </w:p>
        </w:tc>
        <w:tc>
          <w:tcPr>
            <w:tcW w:w="1902" w:type="dxa"/>
            <w:tcBorders>
              <w:top w:val="single" w:sz="4" w:space="0" w:color="000000"/>
              <w:left w:val="single" w:sz="4" w:space="0" w:color="000000"/>
              <w:bottom w:val="single" w:sz="4" w:space="0" w:color="000000"/>
              <w:right w:val="single" w:sz="4" w:space="0" w:color="000000"/>
            </w:tcBorders>
            <w:vAlign w:val="bottom"/>
          </w:tcPr>
          <w:p w14:paraId="3DC31324" w14:textId="77777777" w:rsidR="00B5225F" w:rsidRDefault="000B1694">
            <w:pPr>
              <w:spacing w:after="0"/>
            </w:pPr>
            <w:r>
              <w:rPr>
                <w:rFonts w:ascii="Aptos Narrow" w:eastAsia="Aptos Narrow" w:hAnsi="Aptos Narrow" w:cs="Aptos Narrow"/>
                <w:color w:val="000000" w:themeColor="text1"/>
                <w:sz w:val="22"/>
                <w:szCs w:val="22"/>
              </w:rPr>
              <w:t>km/h</w:t>
            </w:r>
          </w:p>
        </w:tc>
        <w:tc>
          <w:tcPr>
            <w:tcW w:w="2404" w:type="dxa"/>
            <w:tcBorders>
              <w:top w:val="single" w:sz="4" w:space="0" w:color="000000"/>
              <w:left w:val="single" w:sz="4" w:space="0" w:color="000000"/>
              <w:bottom w:val="single" w:sz="4" w:space="0" w:color="000000"/>
              <w:right w:val="single" w:sz="4" w:space="0" w:color="000000"/>
            </w:tcBorders>
            <w:vAlign w:val="bottom"/>
          </w:tcPr>
          <w:p w14:paraId="3DC31325" w14:textId="77777777" w:rsidR="00B5225F" w:rsidRDefault="000B1694">
            <w:pPr>
              <w:spacing w:after="0"/>
              <w:jc w:val="center"/>
            </w:pPr>
            <w:r>
              <w:rPr>
                <w:rFonts w:ascii="Aptos Narrow" w:eastAsia="Aptos Narrow" w:hAnsi="Aptos Narrow" w:cs="Aptos Narrow"/>
                <w:sz w:val="22"/>
                <w:szCs w:val="22"/>
              </w:rPr>
              <w:t>35</w:t>
            </w:r>
          </w:p>
        </w:tc>
      </w:tr>
      <w:tr w:rsidR="00B5225F" w14:paraId="3DC3132A" w14:textId="77777777">
        <w:trPr>
          <w:trHeight w:val="300"/>
        </w:trPr>
        <w:tc>
          <w:tcPr>
            <w:tcW w:w="3818" w:type="dxa"/>
            <w:tcBorders>
              <w:top w:val="single" w:sz="4" w:space="0" w:color="000000"/>
              <w:left w:val="single" w:sz="4" w:space="0" w:color="000000"/>
              <w:bottom w:val="single" w:sz="4" w:space="0" w:color="000000"/>
              <w:right w:val="single" w:sz="4" w:space="0" w:color="000000"/>
            </w:tcBorders>
            <w:vAlign w:val="bottom"/>
          </w:tcPr>
          <w:p w14:paraId="3DC31327" w14:textId="77777777" w:rsidR="00B5225F" w:rsidRDefault="000B1694">
            <w:pPr>
              <w:spacing w:after="0"/>
            </w:pPr>
            <w:r>
              <w:rPr>
                <w:rFonts w:ascii="Aptos Narrow" w:eastAsia="Aptos Narrow" w:hAnsi="Aptos Narrow" w:cs="Aptos Narrow"/>
                <w:color w:val="000000" w:themeColor="text1"/>
                <w:sz w:val="22"/>
                <w:szCs w:val="22"/>
              </w:rPr>
              <w:lastRenderedPageBreak/>
              <w:t>Heckschwenkradius</w:t>
            </w:r>
          </w:p>
        </w:tc>
        <w:tc>
          <w:tcPr>
            <w:tcW w:w="1902" w:type="dxa"/>
            <w:tcBorders>
              <w:top w:val="single" w:sz="4" w:space="0" w:color="000000"/>
              <w:left w:val="single" w:sz="4" w:space="0" w:color="000000"/>
              <w:bottom w:val="single" w:sz="4" w:space="0" w:color="000000"/>
              <w:right w:val="single" w:sz="4" w:space="0" w:color="000000"/>
            </w:tcBorders>
            <w:vAlign w:val="bottom"/>
          </w:tcPr>
          <w:p w14:paraId="3DC31328" w14:textId="77777777" w:rsidR="00B5225F" w:rsidRDefault="000B1694">
            <w:pPr>
              <w:spacing w:after="0"/>
            </w:pPr>
            <w:r>
              <w:rPr>
                <w:rFonts w:ascii="Aptos Narrow" w:eastAsia="Aptos Narrow" w:hAnsi="Aptos Narrow" w:cs="Aptos Narrow"/>
                <w:color w:val="000000" w:themeColor="text1"/>
                <w:sz w:val="22"/>
                <w:szCs w:val="22"/>
              </w:rPr>
              <w:t>mm</w:t>
            </w:r>
          </w:p>
        </w:tc>
        <w:tc>
          <w:tcPr>
            <w:tcW w:w="2404" w:type="dxa"/>
            <w:tcBorders>
              <w:top w:val="single" w:sz="4" w:space="0" w:color="000000"/>
              <w:left w:val="single" w:sz="4" w:space="0" w:color="000000"/>
              <w:bottom w:val="single" w:sz="4" w:space="0" w:color="000000"/>
              <w:right w:val="single" w:sz="4" w:space="0" w:color="000000"/>
            </w:tcBorders>
            <w:vAlign w:val="bottom"/>
          </w:tcPr>
          <w:p w14:paraId="3DC31329" w14:textId="77777777" w:rsidR="00B5225F" w:rsidRDefault="000B1694">
            <w:pPr>
              <w:spacing w:after="0"/>
              <w:jc w:val="center"/>
            </w:pPr>
            <w:r>
              <w:rPr>
                <w:rFonts w:ascii="Aptos Narrow" w:eastAsia="Aptos Narrow" w:hAnsi="Aptos Narrow" w:cs="Aptos Narrow"/>
                <w:sz w:val="22"/>
                <w:szCs w:val="22"/>
              </w:rPr>
              <w:t>1.720</w:t>
            </w:r>
          </w:p>
        </w:tc>
      </w:tr>
      <w:tr w:rsidR="00B5225F" w14:paraId="3DC3132E" w14:textId="77777777">
        <w:trPr>
          <w:trHeight w:val="300"/>
        </w:trPr>
        <w:tc>
          <w:tcPr>
            <w:tcW w:w="3818" w:type="dxa"/>
            <w:tcBorders>
              <w:top w:val="single" w:sz="4" w:space="0" w:color="000000"/>
              <w:left w:val="single" w:sz="4" w:space="0" w:color="000000"/>
              <w:bottom w:val="single" w:sz="4" w:space="0" w:color="000000"/>
              <w:right w:val="single" w:sz="4" w:space="0" w:color="000000"/>
            </w:tcBorders>
            <w:vAlign w:val="bottom"/>
          </w:tcPr>
          <w:p w14:paraId="3DC3132B" w14:textId="77777777" w:rsidR="00B5225F" w:rsidRDefault="000B1694">
            <w:pPr>
              <w:spacing w:after="0"/>
            </w:pPr>
            <w:r>
              <w:rPr>
                <w:rFonts w:ascii="Aptos Narrow" w:eastAsia="Aptos Narrow" w:hAnsi="Aptos Narrow" w:cs="Aptos Narrow"/>
                <w:color w:val="000000" w:themeColor="text1"/>
                <w:sz w:val="22"/>
                <w:szCs w:val="22"/>
              </w:rPr>
              <w:t xml:space="preserve">Ladeanschluss </w:t>
            </w:r>
          </w:p>
        </w:tc>
        <w:tc>
          <w:tcPr>
            <w:tcW w:w="1902" w:type="dxa"/>
            <w:tcBorders>
              <w:top w:val="single" w:sz="4" w:space="0" w:color="000000"/>
              <w:left w:val="single" w:sz="4" w:space="0" w:color="000000"/>
              <w:bottom w:val="single" w:sz="4" w:space="0" w:color="000000"/>
              <w:right w:val="single" w:sz="4" w:space="0" w:color="000000"/>
            </w:tcBorders>
            <w:vAlign w:val="bottom"/>
          </w:tcPr>
          <w:p w14:paraId="3DC3132C" w14:textId="77777777" w:rsidR="00B5225F" w:rsidRDefault="000B1694">
            <w:pPr>
              <w:spacing w:after="0"/>
            </w:pPr>
            <w:r>
              <w:rPr>
                <w:rFonts w:ascii="Aptos Narrow" w:eastAsia="Aptos Narrow" w:hAnsi="Aptos Narrow" w:cs="Aptos Narrow"/>
                <w:color w:val="000000" w:themeColor="text1"/>
                <w:sz w:val="22"/>
                <w:szCs w:val="22"/>
              </w:rPr>
              <w:t xml:space="preserve"> </w:t>
            </w:r>
          </w:p>
        </w:tc>
        <w:tc>
          <w:tcPr>
            <w:tcW w:w="2404" w:type="dxa"/>
            <w:tcBorders>
              <w:top w:val="single" w:sz="4" w:space="0" w:color="000000"/>
              <w:left w:val="single" w:sz="4" w:space="0" w:color="000000"/>
              <w:bottom w:val="single" w:sz="4" w:space="0" w:color="000000"/>
              <w:right w:val="single" w:sz="4" w:space="0" w:color="000000"/>
            </w:tcBorders>
            <w:vAlign w:val="bottom"/>
          </w:tcPr>
          <w:p w14:paraId="3DC3132D" w14:textId="77777777" w:rsidR="00B5225F" w:rsidRDefault="000B1694">
            <w:pPr>
              <w:spacing w:after="0"/>
              <w:jc w:val="center"/>
            </w:pPr>
            <w:r>
              <w:rPr>
                <w:rFonts w:ascii="Aptos Narrow" w:eastAsia="Aptos Narrow" w:hAnsi="Aptos Narrow" w:cs="Aptos Narrow"/>
                <w:color w:val="000000" w:themeColor="text1"/>
                <w:sz w:val="22"/>
                <w:szCs w:val="22"/>
              </w:rPr>
              <w:t>CCS2</w:t>
            </w:r>
          </w:p>
        </w:tc>
      </w:tr>
    </w:tbl>
    <w:p w14:paraId="3DC3132F" w14:textId="77777777" w:rsidR="00B5225F" w:rsidRDefault="00B5225F">
      <w:pPr>
        <w:shd w:val="clear" w:color="auto" w:fill="FFFFFF" w:themeFill="background1"/>
        <w:spacing w:after="0"/>
        <w:jc w:val="both"/>
        <w:rPr>
          <w:rFonts w:ascii="Volvo Novum 3.1" w:eastAsia="Volvo Novum 3.1" w:hAnsi="Volvo Novum 3.1" w:cs="Volvo Novum 3.1"/>
          <w:color w:val="000000" w:themeColor="text1"/>
          <w:sz w:val="22"/>
          <w:szCs w:val="22"/>
          <w:lang w:val="en-GB"/>
        </w:rPr>
      </w:pPr>
    </w:p>
    <w:p w14:paraId="3DC31330" w14:textId="77777777" w:rsidR="00B5225F" w:rsidRDefault="00B5225F">
      <w:pPr>
        <w:spacing w:after="0" w:line="240" w:lineRule="auto"/>
        <w:rPr>
          <w:rFonts w:ascii="Volvo Novum 3.1" w:eastAsia="Times New Roman" w:hAnsi="Volvo Novum 3.1" w:cs="Times New Roman"/>
          <w:kern w:val="0"/>
          <w:sz w:val="22"/>
          <w:szCs w:val="22"/>
          <w:lang w:val="en-GB" w:eastAsia="en-GB"/>
          <w14:ligatures w14:val="none"/>
        </w:rPr>
      </w:pPr>
    </w:p>
    <w:p w14:paraId="3DC31331" w14:textId="77777777" w:rsidR="00B5225F" w:rsidRDefault="000B1694">
      <w:pPr>
        <w:spacing w:after="0" w:line="240" w:lineRule="auto"/>
        <w:jc w:val="center"/>
        <w:rPr>
          <w:rFonts w:ascii="Volvo Novum 3.1" w:eastAsia="Times New Roman" w:hAnsi="Volvo Novum 3.1" w:cs="Times New Roman"/>
          <w:kern w:val="0"/>
          <w:sz w:val="22"/>
          <w:szCs w:val="22"/>
          <w:lang w:val="en-GB" w:eastAsia="en-GB"/>
          <w14:ligatures w14:val="none"/>
        </w:rPr>
      </w:pPr>
      <w:r>
        <w:rPr>
          <w:rFonts w:ascii="Cambria Math" w:eastAsia="Times New Roman" w:hAnsi="Cambria Math" w:cs="Cambria Math"/>
          <w:kern w:val="0"/>
          <w:sz w:val="22"/>
          <w:szCs w:val="22"/>
          <w:lang w:val="en-GB" w:eastAsia="en-GB"/>
          <w14:ligatures w14:val="none"/>
        </w:rPr>
        <w:t> </w:t>
      </w:r>
    </w:p>
    <w:p w14:paraId="3DC31332" w14:textId="77777777" w:rsidR="00B5225F" w:rsidRDefault="00B5225F">
      <w:pPr>
        <w:spacing w:after="0" w:line="240" w:lineRule="auto"/>
        <w:rPr>
          <w:rFonts w:ascii="Volvo Novum 3.1" w:eastAsia="Times New Roman" w:hAnsi="Volvo Novum 3.1" w:cs="Times New Roman"/>
          <w:kern w:val="0"/>
          <w:sz w:val="22"/>
          <w:szCs w:val="22"/>
          <w:lang w:val="en-GB" w:eastAsia="en-GB"/>
          <w14:ligatures w14:val="none"/>
        </w:rPr>
      </w:pPr>
    </w:p>
    <w:p w14:paraId="3DC31333" w14:textId="77777777" w:rsidR="00B5225F" w:rsidRDefault="000B1694">
      <w:pPr>
        <w:spacing w:after="0" w:line="240" w:lineRule="auto"/>
        <w:rPr>
          <w:rFonts w:ascii="Volvo Novum 3.1" w:eastAsia="Times New Roman" w:hAnsi="Volvo Novum 3.1" w:cs="Times New Roman"/>
          <w:kern w:val="0"/>
          <w:sz w:val="22"/>
          <w:szCs w:val="22"/>
          <w:lang w:val="en-GB" w:eastAsia="en-GB"/>
          <w14:ligatures w14:val="none"/>
        </w:rPr>
      </w:pPr>
      <w:r>
        <w:rPr>
          <w:rFonts w:ascii="Volvo Novum 3.1" w:eastAsia="Times New Roman" w:hAnsi="Volvo Novum 3.1" w:cs="Times New Roman"/>
          <w:kern w:val="0"/>
          <w:sz w:val="22"/>
          <w:szCs w:val="22"/>
          <w:lang w:val="en-GB" w:eastAsia="en-GB"/>
          <w14:ligatures w14:val="none"/>
        </w:rPr>
        <w:t>Juni 2026</w:t>
      </w:r>
      <w:r>
        <w:rPr>
          <w:rFonts w:ascii="Cambria Math" w:eastAsia="Times New Roman" w:hAnsi="Cambria Math" w:cs="Cambria Math"/>
          <w:kern w:val="0"/>
          <w:sz w:val="22"/>
          <w:szCs w:val="22"/>
          <w:lang w:val="en-GB" w:eastAsia="en-GB"/>
          <w14:ligatures w14:val="none"/>
        </w:rPr>
        <w:t> </w:t>
      </w:r>
      <w:r>
        <w:rPr>
          <w:rFonts w:ascii="Volvo Novum 3.1" w:eastAsia="Times New Roman" w:hAnsi="Volvo Novum 3.1" w:cs="Times New Roman"/>
          <w:kern w:val="0"/>
          <w:sz w:val="22"/>
          <w:szCs w:val="22"/>
          <w:lang w:val="en-GB" w:eastAsia="en-GB"/>
          <w14:ligatures w14:val="none"/>
        </w:rPr>
        <w:t> </w:t>
      </w:r>
    </w:p>
    <w:p w14:paraId="3DC31334" w14:textId="77777777" w:rsidR="00B5225F" w:rsidRDefault="00B5225F">
      <w:pPr>
        <w:spacing w:after="0" w:line="240" w:lineRule="auto"/>
        <w:rPr>
          <w:rFonts w:ascii="Volvo Novum 3.1" w:eastAsia="Times New Roman" w:hAnsi="Volvo Novum 3.1" w:cs="Times New Roman"/>
          <w:kern w:val="0"/>
          <w:sz w:val="22"/>
          <w:szCs w:val="22"/>
          <w:lang w:val="en-GB" w:eastAsia="en-GB"/>
          <w14:ligatures w14:val="none"/>
        </w:rPr>
      </w:pPr>
    </w:p>
    <w:p w14:paraId="3DC31335" w14:textId="77777777" w:rsidR="00B5225F" w:rsidRDefault="000B1694">
      <w:pPr>
        <w:spacing w:after="0" w:line="240" w:lineRule="auto"/>
        <w:rPr>
          <w:rFonts w:ascii="Volvo Novum 3.1" w:eastAsia="Times New Roman" w:hAnsi="Volvo Novum 3.1" w:cs="Times New Roman"/>
          <w:kern w:val="0"/>
          <w:sz w:val="22"/>
          <w:szCs w:val="22"/>
          <w:lang w:val="en-GB" w:eastAsia="en-GB"/>
          <w14:ligatures w14:val="none"/>
        </w:rPr>
      </w:pPr>
      <w:r>
        <w:rPr>
          <w:rFonts w:ascii="Cambria Math" w:eastAsia="Times New Roman" w:hAnsi="Cambria Math" w:cs="Cambria Math"/>
          <w:kern w:val="0"/>
          <w:sz w:val="22"/>
          <w:szCs w:val="22"/>
          <w:lang w:val="en-GB" w:eastAsia="en-GB"/>
          <w14:ligatures w14:val="none"/>
        </w:rPr>
        <w:t>  </w:t>
      </w:r>
      <w:r>
        <w:rPr>
          <w:rFonts w:ascii="Volvo Novum 3.1" w:eastAsia="Times New Roman" w:hAnsi="Volvo Novum 3.1" w:cs="Times New Roman"/>
          <w:kern w:val="0"/>
          <w:sz w:val="22"/>
          <w:szCs w:val="22"/>
          <w:lang w:val="en-GB" w:eastAsia="en-GB"/>
          <w14:ligatures w14:val="none"/>
        </w:rPr>
        <w:t> </w:t>
      </w:r>
    </w:p>
    <w:p w14:paraId="3DC31336" w14:textId="77777777" w:rsidR="00B5225F" w:rsidRDefault="000B1694">
      <w:pPr>
        <w:jc w:val="both"/>
        <w:rPr>
          <w:rFonts w:ascii="Volvo Novum 3.1" w:hAnsi="Volvo Novum 3.1"/>
          <w:b/>
          <w:bCs/>
          <w:color w:val="000000" w:themeColor="text1"/>
          <w:sz w:val="19"/>
          <w:szCs w:val="19"/>
          <w:lang w:val="en-GB"/>
        </w:rPr>
      </w:pPr>
      <w:r>
        <w:rPr>
          <w:rFonts w:ascii="Volvo Novum 3.1" w:hAnsi="Volvo Novum 3.1"/>
          <w:b/>
          <w:bCs/>
          <w:color w:val="000000" w:themeColor="text1"/>
          <w:sz w:val="19"/>
          <w:szCs w:val="19"/>
        </w:rPr>
        <w:t xml:space="preserve">MEDIENKONTAKT: </w:t>
      </w:r>
    </w:p>
    <w:p w14:paraId="3DC31337" w14:textId="77777777" w:rsidR="00B5225F" w:rsidRDefault="00B5225F">
      <w:pPr>
        <w:jc w:val="both"/>
        <w:rPr>
          <w:rFonts w:ascii="Volvo Novum" w:hAnsi="Volvo Novum" w:cs="Arial"/>
          <w:bCs/>
          <w:i/>
          <w:sz w:val="19"/>
          <w:szCs w:val="19"/>
          <w:lang w:val="en-GB"/>
        </w:rPr>
      </w:pPr>
    </w:p>
    <w:p w14:paraId="3DC31338" w14:textId="77777777" w:rsidR="00B5225F" w:rsidRDefault="000B1694">
      <w:pPr>
        <w:jc w:val="both"/>
        <w:rPr>
          <w:rFonts w:ascii="Volvo Novum 3.1" w:hAnsi="Volvo Novum 3.1" w:cs="Arial"/>
          <w:bCs/>
          <w:i/>
          <w:sz w:val="19"/>
          <w:szCs w:val="19"/>
          <w:lang w:val="de-DE"/>
        </w:rPr>
      </w:pPr>
      <w:r>
        <w:rPr>
          <w:rFonts w:ascii="Volvo Novum 3.1" w:hAnsi="Volvo Novum 3.1" w:cs="Arial"/>
          <w:bCs/>
          <w:i/>
          <w:sz w:val="19"/>
          <w:szCs w:val="19"/>
        </w:rPr>
        <w:t>Journalisten, die weitere Informationen wünschen, wenden Sie sich bitte an:</w:t>
      </w:r>
    </w:p>
    <w:p w14:paraId="3DC31339" w14:textId="77777777" w:rsidR="00B5225F" w:rsidRDefault="000B1694">
      <w:pPr>
        <w:rPr>
          <w:rFonts w:ascii="Volvo Novum 3.1" w:eastAsia="Times New Roman" w:hAnsi="Volvo Novum 3.1" w:cs="Times New Roman"/>
          <w:kern w:val="0"/>
          <w:sz w:val="22"/>
          <w:szCs w:val="22"/>
          <w:lang w:val="en-GB" w:eastAsia="en-GB"/>
          <w14:ligatures w14:val="none"/>
        </w:rPr>
      </w:pPr>
      <w:r>
        <w:rPr>
          <w:rFonts w:ascii="Volvo Novum 3.1" w:hAnsi="Volvo Novum 3.1" w:cs="Arial"/>
          <w:bCs/>
          <w:i/>
          <w:sz w:val="19"/>
          <w:szCs w:val="19"/>
        </w:rPr>
        <w:t>Sandra Jansen</w:t>
      </w:r>
      <w:r>
        <w:rPr>
          <w:rFonts w:ascii="Volvo Novum 3.1" w:hAnsi="Volvo Novum 3.1" w:cs="Arial"/>
          <w:bCs/>
          <w:i/>
          <w:sz w:val="19"/>
          <w:szCs w:val="19"/>
        </w:rPr>
        <w:br/>
      </w:r>
      <w:r>
        <w:rPr>
          <w:rFonts w:ascii="Volvo Novum Medium" w:eastAsia="Calibri" w:hAnsi="Volvo Novum Medium" w:cs="Arial"/>
          <w:bCs/>
          <w:sz w:val="16"/>
          <w:szCs w:val="16"/>
          <w:lang w:val="en-GB" w:eastAsia="sv-SE"/>
        </w:rPr>
        <w:t>Media Relations &amp; Communications Manager</w:t>
      </w:r>
      <w:r>
        <w:rPr>
          <w:rFonts w:ascii="Volvo Novum Medium" w:eastAsia="Calibri" w:hAnsi="Volvo Novum Medium" w:cs="Arial"/>
          <w:bCs/>
          <w:sz w:val="16"/>
          <w:szCs w:val="16"/>
          <w:lang w:val="en-GB" w:eastAsia="sv-SE"/>
        </w:rPr>
        <w:br/>
        <w:t>Volvo Construction Equipment – Sales Region EU/INT</w:t>
      </w:r>
      <w:r>
        <w:rPr>
          <w:rFonts w:ascii="Volvo Novum Medium" w:eastAsia="Calibri" w:hAnsi="Volvo Novum Medium" w:cs="Arial"/>
          <w:bCs/>
          <w:sz w:val="16"/>
          <w:szCs w:val="16"/>
          <w:lang w:val="en-GB" w:eastAsia="sv-SE"/>
        </w:rPr>
        <w:br/>
        <w:t xml:space="preserve">Sandra.jansen@volvo.com </w:t>
      </w:r>
      <w:r>
        <w:rPr>
          <w:rFonts w:ascii="Cambria Math" w:eastAsia="Times New Roman" w:hAnsi="Cambria Math" w:cs="Cambria Math"/>
          <w:kern w:val="0"/>
          <w:sz w:val="22"/>
          <w:szCs w:val="22"/>
          <w:lang w:val="en-GB" w:eastAsia="en-GB"/>
          <w14:ligatures w14:val="none"/>
        </w:rPr>
        <w:t> </w:t>
      </w:r>
      <w:r>
        <w:rPr>
          <w:rFonts w:ascii="Volvo Novum 3.1" w:eastAsia="Times New Roman" w:hAnsi="Volvo Novum 3.1" w:cs="Times New Roman"/>
          <w:kern w:val="0"/>
          <w:sz w:val="22"/>
          <w:szCs w:val="22"/>
          <w:lang w:val="en-GB" w:eastAsia="en-GB"/>
          <w14:ligatures w14:val="none"/>
        </w:rPr>
        <w:t> </w:t>
      </w:r>
    </w:p>
    <w:p w14:paraId="3DC3133A" w14:textId="77777777" w:rsidR="00B5225F" w:rsidRDefault="000B1694">
      <w:pPr>
        <w:spacing w:after="0" w:line="240" w:lineRule="auto"/>
        <w:rPr>
          <w:rFonts w:ascii="Volvo Novum 3.1" w:eastAsia="Times New Roman" w:hAnsi="Volvo Novum 3.1" w:cs="Times New Roman"/>
          <w:kern w:val="0"/>
          <w:sz w:val="22"/>
          <w:szCs w:val="22"/>
          <w:lang w:val="de-DE" w:eastAsia="en-GB"/>
          <w14:ligatures w14:val="none"/>
        </w:rPr>
      </w:pPr>
      <w:r>
        <w:rPr>
          <w:rFonts w:ascii="Cambria Math" w:eastAsia="Times New Roman" w:hAnsi="Cambria Math" w:cs="Cambria Math"/>
          <w:kern w:val="0"/>
          <w:sz w:val="22"/>
          <w:szCs w:val="22"/>
          <w:lang w:val="de-DE" w:eastAsia="en-GB"/>
          <w14:ligatures w14:val="none"/>
        </w:rPr>
        <w:t> </w:t>
      </w:r>
      <w:r>
        <w:rPr>
          <w:rFonts w:ascii="Volvo Novum 3.1" w:eastAsia="Times New Roman" w:hAnsi="Volvo Novum 3.1" w:cs="Times New Roman"/>
          <w:kern w:val="0"/>
          <w:sz w:val="22"/>
          <w:szCs w:val="22"/>
          <w:lang w:val="de-DE" w:eastAsia="en-GB"/>
          <w14:ligatures w14:val="none"/>
        </w:rPr>
        <w:t> </w:t>
      </w:r>
    </w:p>
    <w:p w14:paraId="3DC3133B" w14:textId="77777777" w:rsidR="00B5225F" w:rsidRDefault="000B1694">
      <w:pPr>
        <w:spacing w:after="0" w:line="240" w:lineRule="auto"/>
        <w:rPr>
          <w:rFonts w:ascii="Volvo Novum 3.1" w:eastAsia="Times New Roman" w:hAnsi="Volvo Novum 3.1" w:cs="Times New Roman"/>
          <w:kern w:val="0"/>
          <w:sz w:val="22"/>
          <w:szCs w:val="22"/>
          <w:lang w:val="de-DE" w:eastAsia="en-GB"/>
          <w14:ligatures w14:val="none"/>
        </w:rPr>
      </w:pPr>
      <w:r>
        <w:rPr>
          <w:rFonts w:ascii="Cambria Math" w:eastAsia="Times New Roman" w:hAnsi="Cambria Math" w:cs="Cambria Math"/>
          <w:kern w:val="0"/>
          <w:sz w:val="22"/>
          <w:szCs w:val="22"/>
          <w:lang w:val="de-DE" w:eastAsia="en-GB"/>
          <w14:ligatures w14:val="none"/>
        </w:rPr>
        <w:t> </w:t>
      </w:r>
      <w:r>
        <w:rPr>
          <w:rFonts w:ascii="Volvo Novum 3.1" w:eastAsia="Times New Roman" w:hAnsi="Volvo Novum 3.1" w:cs="Times New Roman"/>
          <w:kern w:val="0"/>
          <w:sz w:val="22"/>
          <w:szCs w:val="22"/>
          <w:lang w:val="de-DE" w:eastAsia="en-GB"/>
          <w14:ligatures w14:val="none"/>
        </w:rPr>
        <w:t> </w:t>
      </w:r>
    </w:p>
    <w:p w14:paraId="3DC3133C" w14:textId="77777777" w:rsidR="00B5225F" w:rsidRDefault="000B1694">
      <w:pPr>
        <w:spacing w:after="0" w:line="240" w:lineRule="auto"/>
        <w:rPr>
          <w:rFonts w:ascii="Volvo Novum 3.1" w:eastAsia="Times New Roman" w:hAnsi="Volvo Novum 3.1" w:cs="Times New Roman"/>
          <w:kern w:val="0"/>
          <w:sz w:val="22"/>
          <w:szCs w:val="22"/>
          <w:lang w:val="de-DE" w:eastAsia="en-GB"/>
          <w14:ligatures w14:val="none"/>
        </w:rPr>
      </w:pPr>
      <w:r>
        <w:rPr>
          <w:rFonts w:ascii="Cambria Math" w:eastAsia="Times New Roman" w:hAnsi="Cambria Math" w:cs="Cambria Math"/>
          <w:kern w:val="0"/>
          <w:sz w:val="22"/>
          <w:szCs w:val="22"/>
          <w:lang w:val="de-DE" w:eastAsia="en-GB"/>
          <w14:ligatures w14:val="none"/>
        </w:rPr>
        <w:t> </w:t>
      </w:r>
      <w:r>
        <w:rPr>
          <w:rFonts w:ascii="Volvo Novum 3.1" w:eastAsia="Times New Roman" w:hAnsi="Volvo Novum 3.1" w:cs="Times New Roman"/>
          <w:kern w:val="0"/>
          <w:sz w:val="22"/>
          <w:szCs w:val="22"/>
          <w:lang w:val="de-DE" w:eastAsia="en-GB"/>
          <w14:ligatures w14:val="none"/>
        </w:rPr>
        <w:t> </w:t>
      </w:r>
    </w:p>
    <w:p w14:paraId="3DC3133D" w14:textId="77777777" w:rsidR="00B5225F" w:rsidRDefault="000B1694">
      <w:pPr>
        <w:spacing w:after="0" w:line="240" w:lineRule="auto"/>
        <w:rPr>
          <w:rFonts w:ascii="Volvo Novum 3.1" w:eastAsia="Times New Roman" w:hAnsi="Volvo Novum 3.1" w:cs="Times New Roman"/>
          <w:kern w:val="0"/>
          <w:sz w:val="22"/>
          <w:szCs w:val="22"/>
          <w:lang w:val="de-DE" w:eastAsia="en-GB"/>
          <w14:ligatures w14:val="none"/>
        </w:rPr>
      </w:pPr>
      <w:r>
        <w:rPr>
          <w:rFonts w:ascii="Volvo Novum 3.1" w:eastAsia="Times New Roman" w:hAnsi="Volvo Novum 3.1" w:cs="Times New Roman"/>
          <w:kern w:val="0"/>
          <w:sz w:val="22"/>
          <w:szCs w:val="22"/>
          <w:lang w:val="de-DE" w:eastAsia="en-GB"/>
          <w14:ligatures w14:val="none"/>
        </w:rPr>
        <w:t xml:space="preserve">Weitere Informationen auf </w:t>
      </w:r>
      <w:hyperlink r:id="rId12" w:tgtFrame="_blank">
        <w:r>
          <w:rPr>
            <w:rStyle w:val="Hyperlink"/>
            <w:rFonts w:ascii="Volvo Novum 3.1" w:eastAsia="Times New Roman" w:hAnsi="Volvo Novum 3.1" w:cs="Times New Roman"/>
            <w:kern w:val="0"/>
            <w:sz w:val="22"/>
            <w:szCs w:val="22"/>
            <w:lang w:val="de-DE" w:eastAsia="en-GB"/>
            <w14:ligatures w14:val="none"/>
          </w:rPr>
          <w:t>www.volvoce.com</w:t>
        </w:r>
      </w:hyperlink>
      <w:r>
        <w:rPr>
          <w:rFonts w:ascii="Cambria Math" w:eastAsia="Times New Roman" w:hAnsi="Cambria Math" w:cs="Cambria Math"/>
          <w:kern w:val="0"/>
          <w:sz w:val="22"/>
          <w:szCs w:val="22"/>
          <w:lang w:val="de-DE" w:eastAsia="en-GB"/>
          <w14:ligatures w14:val="none"/>
        </w:rPr>
        <w:t>   </w:t>
      </w:r>
      <w:r>
        <w:rPr>
          <w:rFonts w:ascii="Volvo Novum 3.1" w:eastAsia="Times New Roman" w:hAnsi="Volvo Novum 3.1" w:cs="Times New Roman"/>
          <w:kern w:val="0"/>
          <w:sz w:val="22"/>
          <w:szCs w:val="22"/>
          <w:lang w:val="de-DE" w:eastAsia="en-GB"/>
          <w14:ligatures w14:val="none"/>
        </w:rPr>
        <w:t> </w:t>
      </w:r>
    </w:p>
    <w:p w14:paraId="3DC3133E" w14:textId="77777777" w:rsidR="00B5225F" w:rsidRDefault="000B1694">
      <w:pPr>
        <w:spacing w:after="0" w:line="240" w:lineRule="auto"/>
        <w:rPr>
          <w:rFonts w:ascii="Volvo Novum 3.1" w:eastAsia="Times New Roman" w:hAnsi="Volvo Novum 3.1" w:cs="Times New Roman"/>
          <w:kern w:val="0"/>
          <w:sz w:val="22"/>
          <w:szCs w:val="22"/>
          <w:lang w:val="en-GB" w:eastAsia="en-GB"/>
          <w14:ligatures w14:val="none"/>
        </w:rPr>
      </w:pPr>
      <w:r>
        <w:rPr>
          <w:rFonts w:ascii="Cambria Math" w:eastAsia="Times New Roman" w:hAnsi="Cambria Math" w:cs="Cambria Math"/>
          <w:kern w:val="0"/>
          <w:sz w:val="22"/>
          <w:szCs w:val="22"/>
          <w:lang w:val="en-GB" w:eastAsia="en-GB"/>
          <w14:ligatures w14:val="none"/>
        </w:rPr>
        <w:t> </w:t>
      </w:r>
      <w:r>
        <w:rPr>
          <w:rFonts w:ascii="Volvo Novum 3.1" w:eastAsia="Times New Roman" w:hAnsi="Volvo Novum 3.1" w:cs="Times New Roman"/>
          <w:kern w:val="0"/>
          <w:sz w:val="22"/>
          <w:szCs w:val="22"/>
          <w:lang w:val="en-GB" w:eastAsia="en-GB"/>
          <w14:ligatures w14:val="none"/>
        </w:rPr>
        <w:t> </w:t>
      </w:r>
    </w:p>
    <w:p w14:paraId="3DC31345" w14:textId="77777777" w:rsidR="00B5225F" w:rsidRDefault="000B1694">
      <w:pPr>
        <w:spacing w:after="0" w:line="240" w:lineRule="auto"/>
        <w:rPr>
          <w:rFonts w:ascii="Volvo Novum 3.1" w:eastAsia="Times New Roman" w:hAnsi="Volvo Novum 3.1" w:cs="Times New Roman"/>
          <w:kern w:val="0"/>
          <w:sz w:val="22"/>
          <w:szCs w:val="22"/>
          <w:lang w:val="de-DE" w:eastAsia="en-GB"/>
          <w14:ligatures w14:val="none"/>
        </w:rPr>
      </w:pPr>
      <w:r>
        <w:rPr>
          <w:rFonts w:ascii="Cambria Math" w:eastAsia="Times New Roman" w:hAnsi="Cambria Math" w:cs="Cambria Math"/>
          <w:kern w:val="0"/>
          <w:sz w:val="22"/>
          <w:szCs w:val="22"/>
          <w:lang w:val="de-DE" w:eastAsia="en-GB"/>
          <w14:ligatures w14:val="none"/>
        </w:rPr>
        <w:t> </w:t>
      </w:r>
      <w:r>
        <w:rPr>
          <w:rFonts w:ascii="Volvo Novum 3.1" w:eastAsia="Times New Roman" w:hAnsi="Volvo Novum 3.1" w:cs="Times New Roman"/>
          <w:kern w:val="0"/>
          <w:sz w:val="22"/>
          <w:szCs w:val="22"/>
          <w:lang w:val="de-DE" w:eastAsia="en-GB"/>
          <w14:ligatures w14:val="none"/>
        </w:rPr>
        <w:t> </w:t>
      </w:r>
    </w:p>
    <w:p w14:paraId="3DC31346" w14:textId="77777777" w:rsidR="00B5225F" w:rsidRDefault="000B1694">
      <w:pPr>
        <w:spacing w:after="0" w:line="240" w:lineRule="auto"/>
        <w:rPr>
          <w:rFonts w:ascii="Volvo Novum 3.1" w:eastAsia="Times New Roman" w:hAnsi="Volvo Novum 3.1" w:cs="Times New Roman"/>
          <w:kern w:val="0"/>
          <w:sz w:val="22"/>
          <w:szCs w:val="22"/>
          <w:lang w:val="de-DE" w:eastAsia="en-GB"/>
          <w14:ligatures w14:val="none"/>
        </w:rPr>
      </w:pPr>
      <w:r>
        <w:rPr>
          <w:rFonts w:ascii="Volvo Novum 3.1" w:eastAsia="Times New Roman" w:hAnsi="Volvo Novum 3.1" w:cs="Times New Roman"/>
          <w:kern w:val="0"/>
          <w:sz w:val="22"/>
          <w:szCs w:val="22"/>
          <w:lang w:val="de-DE" w:eastAsia="en-GB"/>
          <w14:ligatures w14:val="none"/>
        </w:rPr>
        <w:t>Volvo Construction Equipment (Volvo CE) ist weltweit führend im Bereich Baulösungen und liefert hochwertige Produkte und Dienstleistungen, die Kraft und Leistungsfähigkeit mit einer nachhaltigeren Arbeitsweise verbinden. Wir sind ein Unternehmen, das von Menschen angetrieben wird, und gemeinsam haben wir einen Zweck: Die Welt zu erschaffen, in der wir leben wollen. Gegründet im Jahr 1832 und mit einem Vertriebsnetz in allen wichtigen Märkten, erfüllen unsere zahlreichen engagierten Experten weltweit unser gemeinsames Ziel durch den Fokus auf Nachhaltigkeit, Elektromobilität und Dienstleistungen. Neben unserem wachsenden Angebot an Elektromaschinen und Ladelösungen bietet Volvo CE branchenführende Muldenkipper, Lademaschinen, Bagger und vieles mehr, die alle auf die unterschiedlichen Bau- und Infrastrukturbedürfnisse unserer Kunden zugeschnitten sind. Volvo CE profitiert davon, mit der Volvo Group verbunden zu sein, die zudem Lkw, Busse, Energielösungen für maritime und industrielle Anwendungen, Finanzierungen und Dienstleistungen anbietet, die die Verfügbarkeit und Produktivität unserer Kunden erhöhen. Durch ihre ganzheitliche Perspektive verpflichtet sich die Volvo Group, die zukünftige Landschaft nachhaltiger Transport- und Infrastrukturlösungen zu gestalten. Für weitere Unternehmensinformationen und um unsere Werte weiter zu erkunden, besuchen Sie bitte www.volvoce.com </w:t>
      </w:r>
    </w:p>
    <w:p w14:paraId="3DC31347" w14:textId="77777777" w:rsidR="00B5225F" w:rsidRDefault="00B5225F">
      <w:pPr>
        <w:spacing w:after="0" w:line="240" w:lineRule="auto"/>
        <w:rPr>
          <w:rFonts w:ascii="Volvo Novum 3.1" w:eastAsia="Times New Roman" w:hAnsi="Volvo Novum 3.1" w:cs="Times New Roman"/>
          <w:kern w:val="0"/>
          <w:sz w:val="22"/>
          <w:szCs w:val="22"/>
          <w:lang w:val="de-DE" w:eastAsia="en-GB"/>
          <w14:ligatures w14:val="none"/>
        </w:rPr>
      </w:pPr>
    </w:p>
    <w:p w14:paraId="3DC31348" w14:textId="77777777" w:rsidR="00B5225F" w:rsidRDefault="00B5225F">
      <w:pPr>
        <w:spacing w:after="0" w:line="240" w:lineRule="auto"/>
        <w:rPr>
          <w:rFonts w:ascii="Volvo Novum 3.1" w:eastAsia="Times New Roman" w:hAnsi="Volvo Novum 3.1" w:cs="Times New Roman"/>
          <w:color w:val="000000"/>
          <w:kern w:val="0"/>
          <w:sz w:val="22"/>
          <w:szCs w:val="22"/>
          <w:lang w:val="de-DE" w:eastAsia="en-GB"/>
          <w14:ligatures w14:val="none"/>
        </w:rPr>
      </w:pPr>
    </w:p>
    <w:sectPr w:rsidR="00B5225F">
      <w:headerReference w:type="even" r:id="rId13"/>
      <w:headerReference w:type="default" r:id="rId14"/>
      <w:headerReference w:type="first" r:id="rId15"/>
      <w:pgSz w:w="11906" w:h="16838"/>
      <w:pgMar w:top="1417" w:right="1417" w:bottom="1417" w:left="1417" w:header="708" w:footer="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E02421" w14:textId="77777777" w:rsidR="00B751EB" w:rsidRDefault="00B751EB">
      <w:pPr>
        <w:spacing w:after="0" w:line="240" w:lineRule="auto"/>
      </w:pPr>
      <w:r>
        <w:separator/>
      </w:r>
    </w:p>
  </w:endnote>
  <w:endnote w:type="continuationSeparator" w:id="0">
    <w:p w14:paraId="6FBB0EB5" w14:textId="77777777" w:rsidR="00B751EB" w:rsidRDefault="00B751E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Volvo Novum 3.1">
    <w:altName w:val="Calibri"/>
    <w:panose1 w:val="00000000000000000000"/>
    <w:charset w:val="00"/>
    <w:family w:val="modern"/>
    <w:notTrueType/>
    <w:pitch w:val="variable"/>
    <w:sig w:usb0="A10002FF" w:usb1="4000204B" w:usb2="00000000" w:usb3="00000000" w:csb0="0000009F" w:csb1="00000000"/>
  </w:font>
  <w:font w:name="Aptos Narrow">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Volvo Novum">
    <w:altName w:val="Calibri"/>
    <w:panose1 w:val="00000000000000000000"/>
    <w:charset w:val="00"/>
    <w:family w:val="swiss"/>
    <w:notTrueType/>
    <w:pitch w:val="variable"/>
    <w:sig w:usb0="A10002FF" w:usb1="5000200B" w:usb2="00000000" w:usb3="00000000" w:csb0="0000009F" w:csb1="00000000"/>
  </w:font>
  <w:font w:name="Volvo Novum Medium">
    <w:altName w:val="Calibri"/>
    <w:panose1 w:val="00000000000000000000"/>
    <w:charset w:val="00"/>
    <w:family w:val="swiss"/>
    <w:notTrueType/>
    <w:pitch w:val="variable"/>
    <w:sig w:usb0="A10002FF" w:usb1="5000200B" w:usb2="00000000" w:usb3="00000000" w:csb0="0000009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402569" w14:textId="77777777" w:rsidR="00B751EB" w:rsidRDefault="00B751EB">
      <w:pPr>
        <w:spacing w:after="0" w:line="240" w:lineRule="auto"/>
      </w:pPr>
      <w:r>
        <w:separator/>
      </w:r>
    </w:p>
  </w:footnote>
  <w:footnote w:type="continuationSeparator" w:id="0">
    <w:p w14:paraId="295A80F3" w14:textId="77777777" w:rsidR="00B751EB" w:rsidRDefault="00B751E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C3134F" w14:textId="77777777" w:rsidR="00B5225F" w:rsidRDefault="00B5225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C31350" w14:textId="77777777" w:rsidR="00B5225F" w:rsidRDefault="000B1694">
    <w:pPr>
      <w:pStyle w:val="Header"/>
      <w:jc w:val="center"/>
    </w:pPr>
    <w:r>
      <w:rPr>
        <w:noProof/>
      </w:rPr>
      <w:drawing>
        <wp:inline distT="0" distB="0" distL="0" distR="0" wp14:anchorId="3DC31352" wp14:editId="3DC31353">
          <wp:extent cx="1076325" cy="92710"/>
          <wp:effectExtent l="0" t="0" r="0" b="0"/>
          <wp:docPr id="4" name="Bild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ildobjekt 1"/>
                  <pic:cNvPicPr>
                    <a:picLocks noChangeAspect="1" noChangeArrowheads="1"/>
                  </pic:cNvPicPr>
                </pic:nvPicPr>
                <pic:blipFill>
                  <a:blip r:embed="rId1"/>
                  <a:stretch>
                    <a:fillRect/>
                  </a:stretch>
                </pic:blipFill>
                <pic:spPr bwMode="auto">
                  <a:xfrm>
                    <a:off x="0" y="0"/>
                    <a:ext cx="1076325" cy="92710"/>
                  </a:xfrm>
                  <a:prstGeom prst="rect">
                    <a:avLst/>
                  </a:prstGeom>
                  <a:noFill/>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C31351" w14:textId="77777777" w:rsidR="00B5225F" w:rsidRDefault="000B1694">
    <w:pPr>
      <w:pStyle w:val="Header"/>
      <w:jc w:val="center"/>
    </w:pPr>
    <w:r>
      <w:rPr>
        <w:noProof/>
      </w:rPr>
      <w:drawing>
        <wp:inline distT="0" distB="0" distL="0" distR="0" wp14:anchorId="3DC31354" wp14:editId="3DC31355">
          <wp:extent cx="1076325" cy="92710"/>
          <wp:effectExtent l="0" t="0" r="0" b="0"/>
          <wp:docPr id="5" name="Bild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ildobjekt 1"/>
                  <pic:cNvPicPr>
                    <a:picLocks noChangeAspect="1" noChangeArrowheads="1"/>
                  </pic:cNvPicPr>
                </pic:nvPicPr>
                <pic:blipFill>
                  <a:blip r:embed="rId1"/>
                  <a:stretch>
                    <a:fillRect/>
                  </a:stretch>
                </pic:blipFill>
                <pic:spPr bwMode="auto">
                  <a:xfrm>
                    <a:off x="0" y="0"/>
                    <a:ext cx="1076325" cy="92710"/>
                  </a:xfrm>
                  <a:prstGeom prst="rect">
                    <a:avLst/>
                  </a:prstGeom>
                  <a:noFill/>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304"/>
  <w:autoHyphenation/>
  <w:hyphenationZone w:val="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5225F"/>
    <w:rsid w:val="000B1694"/>
    <w:rsid w:val="002E1FE1"/>
    <w:rsid w:val="005D57B1"/>
    <w:rsid w:val="005E1804"/>
    <w:rsid w:val="00615515"/>
    <w:rsid w:val="00B5225F"/>
    <w:rsid w:val="00B751E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C312D8"/>
  <w15:docId w15:val="{6227E4C2-EAEC-40E0-B3F9-AEE59CFF21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sv-SE" w:eastAsia="en-US" w:bidi="ar-SA"/>
        <w14:ligatures w14:val="standardContextual"/>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78" w:lineRule="auto"/>
    </w:pPr>
  </w:style>
  <w:style w:type="paragraph" w:styleId="Heading1">
    <w:name w:val="heading 1"/>
    <w:basedOn w:val="Normal"/>
    <w:next w:val="Normal"/>
    <w:link w:val="Heading1Char"/>
    <w:uiPriority w:val="9"/>
    <w:qFormat/>
    <w:rsid w:val="00675A4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675A4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675A44"/>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675A44"/>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675A44"/>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675A4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675A4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675A4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675A4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qFormat/>
    <w:rsid w:val="00675A44"/>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qFormat/>
    <w:rsid w:val="00675A44"/>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qFormat/>
    <w:rsid w:val="00675A44"/>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qFormat/>
    <w:rsid w:val="00675A44"/>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qFormat/>
    <w:rsid w:val="00675A44"/>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qFormat/>
    <w:rsid w:val="00675A4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qFormat/>
    <w:rsid w:val="00675A4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qFormat/>
    <w:rsid w:val="00675A4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qFormat/>
    <w:rsid w:val="00675A44"/>
    <w:rPr>
      <w:rFonts w:eastAsiaTheme="majorEastAsia" w:cstheme="majorBidi"/>
      <w:color w:val="272727" w:themeColor="text1" w:themeTint="D8"/>
    </w:rPr>
  </w:style>
  <w:style w:type="character" w:customStyle="1" w:styleId="TitleChar">
    <w:name w:val="Title Char"/>
    <w:basedOn w:val="DefaultParagraphFont"/>
    <w:link w:val="Title"/>
    <w:uiPriority w:val="10"/>
    <w:qFormat/>
    <w:rsid w:val="00675A44"/>
    <w:rPr>
      <w:rFonts w:asciiTheme="majorHAnsi" w:eastAsiaTheme="majorEastAsia" w:hAnsiTheme="majorHAnsi" w:cstheme="majorBidi"/>
      <w:spacing w:val="-10"/>
      <w:kern w:val="2"/>
      <w:sz w:val="56"/>
      <w:szCs w:val="56"/>
    </w:rPr>
  </w:style>
  <w:style w:type="character" w:customStyle="1" w:styleId="SubtitleChar">
    <w:name w:val="Subtitle Char"/>
    <w:basedOn w:val="DefaultParagraphFont"/>
    <w:link w:val="Subtitle"/>
    <w:uiPriority w:val="11"/>
    <w:qFormat/>
    <w:rsid w:val="00675A44"/>
    <w:rPr>
      <w:rFonts w:eastAsiaTheme="majorEastAsia" w:cstheme="majorBidi"/>
      <w:color w:val="595959" w:themeColor="text1" w:themeTint="A6"/>
      <w:spacing w:val="15"/>
      <w:sz w:val="28"/>
      <w:szCs w:val="28"/>
    </w:rPr>
  </w:style>
  <w:style w:type="character" w:customStyle="1" w:styleId="QuoteChar">
    <w:name w:val="Quote Char"/>
    <w:basedOn w:val="DefaultParagraphFont"/>
    <w:link w:val="Quote"/>
    <w:uiPriority w:val="29"/>
    <w:qFormat/>
    <w:rsid w:val="00675A44"/>
    <w:rPr>
      <w:i/>
      <w:iCs/>
      <w:color w:val="404040" w:themeColor="text1" w:themeTint="BF"/>
    </w:rPr>
  </w:style>
  <w:style w:type="character" w:styleId="IntenseEmphasis">
    <w:name w:val="Intense Emphasis"/>
    <w:basedOn w:val="DefaultParagraphFont"/>
    <w:uiPriority w:val="21"/>
    <w:qFormat/>
    <w:rsid w:val="00675A44"/>
    <w:rPr>
      <w:i/>
      <w:iCs/>
      <w:color w:val="0F4761" w:themeColor="accent1" w:themeShade="BF"/>
    </w:rPr>
  </w:style>
  <w:style w:type="character" w:customStyle="1" w:styleId="IntenseQuoteChar">
    <w:name w:val="Intense Quote Char"/>
    <w:basedOn w:val="DefaultParagraphFont"/>
    <w:link w:val="IntenseQuote"/>
    <w:uiPriority w:val="30"/>
    <w:qFormat/>
    <w:rsid w:val="00675A44"/>
    <w:rPr>
      <w:i/>
      <w:iCs/>
      <w:color w:val="0F4761" w:themeColor="accent1" w:themeShade="BF"/>
    </w:rPr>
  </w:style>
  <w:style w:type="character" w:styleId="IntenseReference">
    <w:name w:val="Intense Reference"/>
    <w:basedOn w:val="DefaultParagraphFont"/>
    <w:uiPriority w:val="32"/>
    <w:qFormat/>
    <w:rsid w:val="00675A44"/>
    <w:rPr>
      <w:b/>
      <w:bCs/>
      <w:smallCaps/>
      <w:color w:val="0F4761" w:themeColor="accent1" w:themeShade="BF"/>
      <w:spacing w:val="5"/>
    </w:rPr>
  </w:style>
  <w:style w:type="character" w:customStyle="1" w:styleId="normaltextrun">
    <w:name w:val="normaltextrun"/>
    <w:basedOn w:val="DefaultParagraphFont"/>
    <w:qFormat/>
    <w:rsid w:val="00675A44"/>
  </w:style>
  <w:style w:type="character" w:customStyle="1" w:styleId="eop">
    <w:name w:val="eop"/>
    <w:basedOn w:val="DefaultParagraphFont"/>
    <w:qFormat/>
    <w:rsid w:val="00675A44"/>
  </w:style>
  <w:style w:type="character" w:styleId="CommentReference">
    <w:name w:val="annotation reference"/>
    <w:basedOn w:val="DefaultParagraphFont"/>
    <w:uiPriority w:val="99"/>
    <w:semiHidden/>
    <w:unhideWhenUsed/>
    <w:qFormat/>
    <w:rsid w:val="0069714F"/>
    <w:rPr>
      <w:sz w:val="16"/>
      <w:szCs w:val="16"/>
    </w:rPr>
  </w:style>
  <w:style w:type="character" w:customStyle="1" w:styleId="CommentTextChar">
    <w:name w:val="Comment Text Char"/>
    <w:basedOn w:val="DefaultParagraphFont"/>
    <w:link w:val="CommentText"/>
    <w:uiPriority w:val="99"/>
    <w:qFormat/>
    <w:rsid w:val="0069714F"/>
    <w:rPr>
      <w:sz w:val="20"/>
      <w:szCs w:val="20"/>
    </w:rPr>
  </w:style>
  <w:style w:type="character" w:customStyle="1" w:styleId="CommentSubjectChar">
    <w:name w:val="Comment Subject Char"/>
    <w:basedOn w:val="CommentTextChar"/>
    <w:link w:val="CommentSubject"/>
    <w:uiPriority w:val="99"/>
    <w:semiHidden/>
    <w:qFormat/>
    <w:rsid w:val="0069714F"/>
    <w:rPr>
      <w:b/>
      <w:bCs/>
      <w:sz w:val="20"/>
      <w:szCs w:val="20"/>
    </w:rPr>
  </w:style>
  <w:style w:type="character" w:customStyle="1" w:styleId="apple-converted-space">
    <w:name w:val="apple-converted-space"/>
    <w:basedOn w:val="DefaultParagraphFont"/>
    <w:qFormat/>
    <w:rsid w:val="000317CB"/>
  </w:style>
  <w:style w:type="character" w:styleId="Strong">
    <w:name w:val="Strong"/>
    <w:basedOn w:val="DefaultParagraphFont"/>
    <w:uiPriority w:val="22"/>
    <w:qFormat/>
    <w:rsid w:val="000317CB"/>
    <w:rPr>
      <w:b/>
      <w:bCs/>
    </w:rPr>
  </w:style>
  <w:style w:type="character" w:customStyle="1" w:styleId="HeaderChar">
    <w:name w:val="Header Char"/>
    <w:basedOn w:val="DefaultParagraphFont"/>
    <w:link w:val="Header"/>
    <w:uiPriority w:val="99"/>
    <w:qFormat/>
    <w:rsid w:val="00C611CB"/>
  </w:style>
  <w:style w:type="character" w:customStyle="1" w:styleId="FooterChar">
    <w:name w:val="Footer Char"/>
    <w:basedOn w:val="DefaultParagraphFont"/>
    <w:link w:val="Footer"/>
    <w:uiPriority w:val="99"/>
    <w:qFormat/>
    <w:rsid w:val="00C611CB"/>
  </w:style>
  <w:style w:type="character" w:styleId="Hyperlink">
    <w:name w:val="Hyperlink"/>
    <w:basedOn w:val="DefaultParagraphFont"/>
    <w:uiPriority w:val="99"/>
    <w:unhideWhenUsed/>
    <w:rsid w:val="001F4024"/>
    <w:rPr>
      <w:color w:val="467886" w:themeColor="hyperlink"/>
      <w:u w:val="single"/>
    </w:rPr>
  </w:style>
  <w:style w:type="character" w:styleId="UnresolvedMention">
    <w:name w:val="Unresolved Mention"/>
    <w:basedOn w:val="DefaultParagraphFont"/>
    <w:uiPriority w:val="99"/>
    <w:semiHidden/>
    <w:unhideWhenUsed/>
    <w:qFormat/>
    <w:rsid w:val="001F4024"/>
    <w:rPr>
      <w:color w:val="605E5C"/>
      <w:shd w:val="clear" w:color="auto" w:fill="E1DFDD"/>
    </w:rPr>
  </w:style>
  <w:style w:type="paragraph" w:customStyle="1" w:styleId="berschrift">
    <w:name w:val="Überschrift"/>
    <w:basedOn w:val="Normal"/>
    <w:next w:val="BodyText"/>
    <w:qFormat/>
    <w:pPr>
      <w:keepNext/>
      <w:spacing w:before="240" w:after="120"/>
    </w:pPr>
    <w:rPr>
      <w:rFonts w:ascii="Liberation Sans" w:eastAsia="Microsoft YaHei" w:hAnsi="Liberation Sans" w:cs="Arial"/>
      <w:sz w:val="28"/>
      <w:szCs w:val="28"/>
    </w:rPr>
  </w:style>
  <w:style w:type="paragraph" w:styleId="BodyText">
    <w:name w:val="Body Text"/>
    <w:basedOn w:val="Normal"/>
    <w:pPr>
      <w:spacing w:after="140" w:line="276" w:lineRule="auto"/>
    </w:pPr>
  </w:style>
  <w:style w:type="paragraph" w:styleId="List">
    <w:name w:val="List"/>
    <w:basedOn w:val="BodyText"/>
    <w:rPr>
      <w:rFonts w:cs="Arial"/>
    </w:rPr>
  </w:style>
  <w:style w:type="paragraph" w:styleId="Caption">
    <w:name w:val="caption"/>
    <w:basedOn w:val="Normal"/>
    <w:qFormat/>
    <w:pPr>
      <w:suppressLineNumbers/>
      <w:spacing w:before="120" w:after="120"/>
    </w:pPr>
    <w:rPr>
      <w:rFonts w:cs="Arial"/>
      <w:i/>
      <w:iCs/>
    </w:rPr>
  </w:style>
  <w:style w:type="paragraph" w:customStyle="1" w:styleId="Verzeichnis">
    <w:name w:val="Verzeichnis"/>
    <w:basedOn w:val="Normal"/>
    <w:qFormat/>
    <w:pPr>
      <w:suppressLineNumbers/>
    </w:pPr>
    <w:rPr>
      <w:rFonts w:cs="Arial"/>
    </w:rPr>
  </w:style>
  <w:style w:type="paragraph" w:customStyle="1" w:styleId="berschriftuser">
    <w:name w:val="Überschrift (user)"/>
    <w:basedOn w:val="Normal"/>
    <w:next w:val="BodyText"/>
    <w:qFormat/>
    <w:pPr>
      <w:keepNext/>
      <w:spacing w:before="240" w:after="120"/>
    </w:pPr>
    <w:rPr>
      <w:rFonts w:ascii="Liberation Sans" w:eastAsia="Microsoft YaHei" w:hAnsi="Liberation Sans" w:cs="Arial"/>
      <w:sz w:val="28"/>
      <w:szCs w:val="28"/>
    </w:rPr>
  </w:style>
  <w:style w:type="paragraph" w:customStyle="1" w:styleId="Verzeichnisuser">
    <w:name w:val="Verzeichnis (user)"/>
    <w:basedOn w:val="Normal"/>
    <w:qFormat/>
    <w:pPr>
      <w:suppressLineNumbers/>
    </w:pPr>
    <w:rPr>
      <w:rFonts w:cs="Arial"/>
    </w:rPr>
  </w:style>
  <w:style w:type="paragraph" w:styleId="Title">
    <w:name w:val="Title"/>
    <w:basedOn w:val="Normal"/>
    <w:next w:val="Normal"/>
    <w:link w:val="TitleChar"/>
    <w:uiPriority w:val="10"/>
    <w:qFormat/>
    <w:rsid w:val="00675A44"/>
    <w:pPr>
      <w:spacing w:after="80" w:line="240" w:lineRule="auto"/>
      <w:contextualSpacing/>
    </w:pPr>
    <w:rPr>
      <w:rFonts w:asciiTheme="majorHAnsi" w:eastAsiaTheme="majorEastAsia" w:hAnsiTheme="majorHAnsi" w:cstheme="majorBidi"/>
      <w:spacing w:val="-10"/>
      <w:sz w:val="56"/>
      <w:szCs w:val="56"/>
    </w:rPr>
  </w:style>
  <w:style w:type="paragraph" w:styleId="Subtitle">
    <w:name w:val="Subtitle"/>
    <w:basedOn w:val="Normal"/>
    <w:next w:val="Normal"/>
    <w:link w:val="SubtitleChar"/>
    <w:uiPriority w:val="11"/>
    <w:qFormat/>
    <w:rsid w:val="00675A4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675A44"/>
    <w:pPr>
      <w:spacing w:before="160"/>
      <w:jc w:val="center"/>
    </w:pPr>
    <w:rPr>
      <w:i/>
      <w:iCs/>
      <w:color w:val="404040" w:themeColor="text1" w:themeTint="BF"/>
    </w:rPr>
  </w:style>
  <w:style w:type="paragraph" w:styleId="ListParagraph">
    <w:name w:val="List Paragraph"/>
    <w:basedOn w:val="Normal"/>
    <w:uiPriority w:val="34"/>
    <w:qFormat/>
    <w:rsid w:val="00675A44"/>
    <w:pPr>
      <w:ind w:left="720"/>
      <w:contextualSpacing/>
    </w:pPr>
  </w:style>
  <w:style w:type="paragraph" w:styleId="IntenseQuote">
    <w:name w:val="Intense Quote"/>
    <w:basedOn w:val="Normal"/>
    <w:next w:val="Normal"/>
    <w:link w:val="IntenseQuoteChar"/>
    <w:uiPriority w:val="30"/>
    <w:qFormat/>
    <w:rsid w:val="00675A4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paragraph" w:customStyle="1" w:styleId="paragraph">
    <w:name w:val="paragraph"/>
    <w:basedOn w:val="Normal"/>
    <w:qFormat/>
    <w:rsid w:val="00675A44"/>
    <w:pPr>
      <w:spacing w:beforeAutospacing="1" w:afterAutospacing="1" w:line="240" w:lineRule="auto"/>
    </w:pPr>
    <w:rPr>
      <w:rFonts w:ascii="Times New Roman" w:eastAsia="Times New Roman" w:hAnsi="Times New Roman" w:cs="Times New Roman"/>
      <w:kern w:val="0"/>
      <w:lang w:eastAsia="sv-SE"/>
      <w14:ligatures w14:val="none"/>
    </w:rPr>
  </w:style>
  <w:style w:type="paragraph" w:styleId="CommentText">
    <w:name w:val="annotation text"/>
    <w:basedOn w:val="Normal"/>
    <w:link w:val="CommentTextChar"/>
    <w:uiPriority w:val="99"/>
    <w:unhideWhenUsed/>
    <w:rsid w:val="0069714F"/>
    <w:pPr>
      <w:spacing w:line="240" w:lineRule="auto"/>
    </w:pPr>
    <w:rPr>
      <w:sz w:val="20"/>
      <w:szCs w:val="20"/>
    </w:rPr>
  </w:style>
  <w:style w:type="paragraph" w:styleId="CommentSubject">
    <w:name w:val="annotation subject"/>
    <w:basedOn w:val="CommentText"/>
    <w:next w:val="CommentText"/>
    <w:link w:val="CommentSubjectChar"/>
    <w:uiPriority w:val="99"/>
    <w:semiHidden/>
    <w:unhideWhenUsed/>
    <w:qFormat/>
    <w:rsid w:val="0069714F"/>
    <w:rPr>
      <w:b/>
      <w:bCs/>
    </w:rPr>
  </w:style>
  <w:style w:type="paragraph" w:styleId="NormalWeb">
    <w:name w:val="Normal (Web)"/>
    <w:basedOn w:val="Normal"/>
    <w:uiPriority w:val="99"/>
    <w:unhideWhenUsed/>
    <w:qFormat/>
    <w:rsid w:val="000317CB"/>
    <w:pPr>
      <w:spacing w:beforeAutospacing="1" w:afterAutospacing="1" w:line="240" w:lineRule="auto"/>
    </w:pPr>
    <w:rPr>
      <w:rFonts w:ascii="Times New Roman" w:eastAsia="Times New Roman" w:hAnsi="Times New Roman" w:cs="Times New Roman"/>
      <w:kern w:val="0"/>
      <w:lang w:eastAsia="sv-SE"/>
      <w14:ligatures w14:val="none"/>
    </w:rPr>
  </w:style>
  <w:style w:type="paragraph" w:customStyle="1" w:styleId="Kopf-Fuzeileuser">
    <w:name w:val="Kopf-/Fußzeile (user)"/>
    <w:basedOn w:val="Normal"/>
    <w:qFormat/>
  </w:style>
  <w:style w:type="paragraph" w:customStyle="1" w:styleId="Kopf-Fuzeile">
    <w:name w:val="Kopf-/Fußzeile"/>
    <w:basedOn w:val="Normal"/>
    <w:qFormat/>
  </w:style>
  <w:style w:type="paragraph" w:styleId="Header">
    <w:name w:val="header"/>
    <w:basedOn w:val="Normal"/>
    <w:link w:val="HeaderChar"/>
    <w:uiPriority w:val="99"/>
    <w:unhideWhenUsed/>
    <w:rsid w:val="00C611CB"/>
    <w:pPr>
      <w:tabs>
        <w:tab w:val="center" w:pos="4536"/>
        <w:tab w:val="right" w:pos="9072"/>
      </w:tabs>
      <w:spacing w:after="0" w:line="240" w:lineRule="auto"/>
    </w:pPr>
  </w:style>
  <w:style w:type="paragraph" w:styleId="Footer">
    <w:name w:val="footer"/>
    <w:basedOn w:val="Normal"/>
    <w:link w:val="FooterChar"/>
    <w:uiPriority w:val="99"/>
    <w:unhideWhenUsed/>
    <w:rsid w:val="00C611CB"/>
    <w:pPr>
      <w:tabs>
        <w:tab w:val="center" w:pos="4536"/>
        <w:tab w:val="right" w:pos="9072"/>
      </w:tabs>
      <w:spacing w:after="0" w:line="240" w:lineRule="auto"/>
    </w:pPr>
  </w:style>
  <w:style w:type="numbering" w:customStyle="1" w:styleId="KeineListeuser">
    <w:name w:val="Keine Liste (user)"/>
    <w:uiPriority w:val="99"/>
    <w:semiHidden/>
    <w:unhideWhenUsed/>
    <w:qFormat/>
  </w:style>
  <w:style w:type="table" w:styleId="TableGrid">
    <w:name w:val="Table Grid"/>
    <w:basedOn w:val="TableNormal"/>
    <w:uiPriority w:val="5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styleId="ListTable4-Accent1">
    <w:name w:val="List Table 4 Accent 1"/>
    <w:basedOn w:val="TableNormal"/>
    <w:uiPriority w:val="49"/>
    <w:tblPr>
      <w:tblStyleRowBandSize w:val="1"/>
      <w:tblStyleColBandSize w:val="1"/>
      <w:tblBorders>
        <w:top w:val="single" w:sz="4" w:space="0" w:color="45B0E1" w:themeColor="accent1" w:themeTint="99"/>
        <w:left w:val="single" w:sz="4" w:space="0" w:color="45B0E1" w:themeColor="accent1" w:themeTint="99"/>
        <w:bottom w:val="single" w:sz="4" w:space="0" w:color="45B0E1" w:themeColor="accent1" w:themeTint="99"/>
        <w:right w:val="single" w:sz="4" w:space="0" w:color="45B0E1" w:themeColor="accent1" w:themeTint="99"/>
        <w:insideH w:val="single" w:sz="4" w:space="0" w:color="45B0E1" w:themeColor="accent1" w:themeTint="99"/>
      </w:tblBorders>
    </w:tblPr>
    <w:tblStylePr w:type="firstRow">
      <w:rPr>
        <w:b/>
        <w:bCs/>
        <w:color w:val="FFFFFF" w:themeColor="background1"/>
      </w:rPr>
      <w:tblPr/>
      <w:tcPr>
        <w:tcBorders>
          <w:top w:val="single" w:sz="4" w:space="0" w:color="156082" w:themeColor="accent1"/>
          <w:left w:val="single" w:sz="4" w:space="0" w:color="156082" w:themeColor="accent1"/>
          <w:bottom w:val="single" w:sz="4" w:space="0" w:color="156082" w:themeColor="accent1"/>
          <w:right w:val="single" w:sz="4" w:space="0" w:color="156082" w:themeColor="accent1"/>
          <w:insideH w:val="nil"/>
        </w:tcBorders>
        <w:shd w:val="clear" w:color="auto" w:fill="156082" w:themeFill="accent1"/>
      </w:tcPr>
    </w:tblStylePr>
    <w:tblStylePr w:type="lastRow">
      <w:rPr>
        <w:b/>
        <w:bCs/>
      </w:rPr>
      <w:tblPr/>
      <w:tcPr>
        <w:tcBorders>
          <w:top w:val="double" w:sz="4" w:space="0" w:color="156082" w:themeColor="accent1"/>
        </w:tcBorders>
      </w:tcPr>
    </w:tblStylePr>
    <w:tblStylePr w:type="firstCol">
      <w:rPr>
        <w:b/>
        <w:bCs/>
      </w:rPr>
    </w:tblStylePr>
    <w:tblStylePr w:type="lastCol">
      <w:rPr>
        <w:b/>
        <w:bCs/>
      </w:rPr>
    </w:tblStylePr>
    <w:tblStylePr w:type="band1Vert">
      <w:tblPr/>
      <w:tcPr>
        <w:shd w:val="clear" w:color="auto" w:fill="C1E4F5" w:themeFill="accent1" w:themeFillTint="33"/>
      </w:tcPr>
    </w:tblStylePr>
    <w:tblStylePr w:type="band1Horz">
      <w:tblPr/>
      <w:tcPr>
        <w:shd w:val="clear" w:color="auto" w:fill="C1E4F5"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footnotes" Target="footnotes.xml"/><Relationship Id="rId12" Type="http://schemas.openxmlformats.org/officeDocument/2006/relationships/hyperlink" Target="http://www.volvoce.com/"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tema">
  <a:themeElements>
    <a:clrScheme name="Office">
      <a:dk1>
        <a:srgbClr val="000000"/>
      </a:dk1>
      <a:lt1>
        <a:srgbClr val="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majorFont>
      <a:minorFont>
        <a:latin typeface="Aptos" panose="02110004020202020204"/>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Collaboration Document" ma:contentTypeID="0x0101007A60771C5753A247A9E629B69FD0F51E0800B4658767CB2CE34C97760761EB095E17" ma:contentTypeVersion="24" ma:contentTypeDescription="Create a new document." ma:contentTypeScope="" ma:versionID="09297f685ec5c19997c5f5f7602245c6">
  <xsd:schema xmlns:xsd="http://www.w3.org/2001/XMLSchema" xmlns:xs="http://www.w3.org/2001/XMLSchema" xmlns:p="http://schemas.microsoft.com/office/2006/metadata/properties" xmlns:ns2="717276bf-ddaa-4b02-9272-01295cf91ea5" xmlns:ns3="029b3705-f41d-4711-98e5-09065e45108f" xmlns:ns4="2af3b793-b434-4d1f-abd1-55ce4b5242b1" targetNamespace="http://schemas.microsoft.com/office/2006/metadata/properties" ma:root="true" ma:fieldsID="c83f8991dd5c51aee8f08bab6278e5c8" ns2:_="" ns3:_="" ns4:_="">
    <xsd:import namespace="717276bf-ddaa-4b02-9272-01295cf91ea5"/>
    <xsd:import namespace="029b3705-f41d-4711-98e5-09065e45108f"/>
    <xsd:import namespace="2af3b793-b434-4d1f-abd1-55ce4b5242b1"/>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4: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SearchProperties" minOccurs="0"/>
                <xsd:element ref="ns2:MediaServiceLocation" minOccurs="0"/>
                <xsd:element ref="ns2:Release"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7276bf-ddaa-4b02-9272-01295cf91e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87bda035-400f-4ee0-8922-1075bdfe8bff"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Release" ma:index="23" nillable="true" ma:displayName="Release " ma:description="please choose your release " ma:format="Dropdown" ma:internalName="Release">
      <xsd:simpleType>
        <xsd:restriction base="dms:Choice">
          <xsd:enumeration value="Main release"/>
          <xsd:enumeration value="Product Range release"/>
          <xsd:enumeration value="A50 release"/>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29b3705-f41d-4711-98e5-09065e45108f"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af3b793-b434-4d1f-abd1-55ce4b5242b1"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01ab797d-e931-4f07-8656-58810c204536}" ma:internalName="TaxCatchAll" ma:showField="CatchAllData" ma:web="029b3705-f41d-4711-98e5-09065e45108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2af3b793-b434-4d1f-abd1-55ce4b5242b1" xsi:nil="true"/>
    <lcf76f155ced4ddcb4097134ff3c332f xmlns="717276bf-ddaa-4b02-9272-01295cf91ea5">
      <Terms xmlns="http://schemas.microsoft.com/office/infopath/2007/PartnerControls"/>
    </lcf76f155ced4ddcb4097134ff3c332f>
    <Release xmlns="717276bf-ddaa-4b02-9272-01295cf91ea5"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46E50EA-51AB-40DF-ADCD-AD9D8EE0EE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7276bf-ddaa-4b02-9272-01295cf91ea5"/>
    <ds:schemaRef ds:uri="029b3705-f41d-4711-98e5-09065e45108f"/>
    <ds:schemaRef ds:uri="2af3b793-b434-4d1f-abd1-55ce4b5242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EDE1453-05FE-4B63-948B-BBD463DDD62A}">
  <ds:schemaRefs>
    <ds:schemaRef ds:uri="http://schemas.microsoft.com/office/2006/metadata/properties"/>
    <ds:schemaRef ds:uri="http://schemas.microsoft.com/office/infopath/2007/PartnerControls"/>
    <ds:schemaRef ds:uri="2af3b793-b434-4d1f-abd1-55ce4b5242b1"/>
    <ds:schemaRef ds:uri="717276bf-ddaa-4b02-9272-01295cf91ea5"/>
  </ds:schemaRefs>
</ds:datastoreItem>
</file>

<file path=customXml/itemProps3.xml><?xml version="1.0" encoding="utf-8"?>
<ds:datastoreItem xmlns:ds="http://schemas.openxmlformats.org/officeDocument/2006/customXml" ds:itemID="{611CB1F3-F0F9-47FB-B62E-5A80EC1F441A}">
  <ds:schemaRefs>
    <ds:schemaRef ds:uri="http://schemas.microsoft.com/sharepoint/v3/contenttype/forms"/>
  </ds:schemaRefs>
</ds:datastoreItem>
</file>

<file path=docMetadata/LabelInfo.xml><?xml version="1.0" encoding="utf-8"?>
<clbl:labelList xmlns:clbl="http://schemas.microsoft.com/office/2020/mipLabelMetadata">
  <clbl:label id="{19540963-e559-4020-8a90-fe8a502c2801}" enabled="1" method="Standard" siteId="{f25493ae-1c98-41d7-8a33-0be75f5fe603}"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4</Pages>
  <Words>846</Words>
  <Characters>5332</Characters>
  <Application>Microsoft Office Word</Application>
  <DocSecurity>0</DocSecurity>
  <Lines>44</Lines>
  <Paragraphs>12</Paragraphs>
  <ScaleCrop>false</ScaleCrop>
  <Company/>
  <LinksUpToDate>false</LinksUpToDate>
  <CharactersWithSpaces>6166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 Andersson</dc:creator>
  <dc:description/>
  <cp:lastModifiedBy>Sandra Jansen</cp:lastModifiedBy>
  <cp:revision>16</cp:revision>
  <dcterms:created xsi:type="dcterms:W3CDTF">2026-05-19T13:19:00Z</dcterms:created>
  <dcterms:modified xsi:type="dcterms:W3CDTF">2026-05-29T15:23:00Z</dcterms:modified>
  <dc:language>de-DE</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0x0101007A60771C5753A247A9E629B69FD0F51E0800B4658767CB2CE34C97760761EB095E17</vt:lpwstr>
  </property>
  <property fmtid="{D5CDD505-2E9C-101B-9397-08002B2CF9AE}" pid="3" name="MSIP_Label_19540963-e559-4020-8a90-fe8a502c2801_ActionId">
    <vt:lpwstr>0f72c23a-a4a9-4c7e-88d1-20e55317ea0c</vt:lpwstr>
  </property>
  <property fmtid="{D5CDD505-2E9C-101B-9397-08002B2CF9AE}" pid="4" name="MSIP_Label_19540963-e559-4020-8a90-fe8a502c2801_ContentBits">
    <vt:lpwstr>0</vt:lpwstr>
  </property>
  <property fmtid="{D5CDD505-2E9C-101B-9397-08002B2CF9AE}" pid="5" name="MSIP_Label_19540963-e559-4020-8a90-fe8a502c2801_Enabled">
    <vt:lpwstr>true</vt:lpwstr>
  </property>
  <property fmtid="{D5CDD505-2E9C-101B-9397-08002B2CF9AE}" pid="6" name="MSIP_Label_19540963-e559-4020-8a90-fe8a502c2801_Method">
    <vt:lpwstr>Standard</vt:lpwstr>
  </property>
  <property fmtid="{D5CDD505-2E9C-101B-9397-08002B2CF9AE}" pid="7" name="MSIP_Label_19540963-e559-4020-8a90-fe8a502c2801_Name">
    <vt:lpwstr>19540963-e559-4020-8a90-fe8a502c2801</vt:lpwstr>
  </property>
  <property fmtid="{D5CDD505-2E9C-101B-9397-08002B2CF9AE}" pid="8" name="MSIP_Label_19540963-e559-4020-8a90-fe8a502c2801_SetDate">
    <vt:lpwstr>2025-10-08T07:09:17Z</vt:lpwstr>
  </property>
  <property fmtid="{D5CDD505-2E9C-101B-9397-08002B2CF9AE}" pid="9" name="MSIP_Label_19540963-e559-4020-8a90-fe8a502c2801_SiteId">
    <vt:lpwstr>f25493ae-1c98-41d7-8a33-0be75f5fe603</vt:lpwstr>
  </property>
  <property fmtid="{D5CDD505-2E9C-101B-9397-08002B2CF9AE}" pid="10" name="MSIP_Label_19540963-e559-4020-8a90-fe8a502c2801_Tag">
    <vt:lpwstr>10, 3, 0, 2</vt:lpwstr>
  </property>
  <property fmtid="{D5CDD505-2E9C-101B-9397-08002B2CF9AE}" pid="11" name="MediaServiceImageTags">
    <vt:lpwstr/>
  </property>
</Properties>
</file>